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32509" w14:textId="3C12FB08" w:rsidR="00FC596F" w:rsidRPr="00C3116B" w:rsidRDefault="00C963D1" w:rsidP="00FC596F">
      <w:pPr>
        <w:pStyle w:val="Title"/>
        <w:rPr>
          <w:b/>
          <w:bCs/>
          <w:color w:val="7030A0"/>
        </w:rPr>
      </w:pPr>
      <w:r w:rsidRPr="00C3116B">
        <w:rPr>
          <w:b/>
          <w:bCs/>
          <w:noProof/>
          <w:color w:val="7030A0"/>
        </w:rPr>
        <w:drawing>
          <wp:inline distT="0" distB="0" distL="0" distR="0" wp14:anchorId="29EC38BE" wp14:editId="2A70CF35">
            <wp:extent cx="805180" cy="664210"/>
            <wp:effectExtent l="0" t="0" r="0" b="2540"/>
            <wp:docPr id="2050" name="Picture 2" descr="colourful flower with text saying 'diversity mark'">
              <a:extLst xmlns:a="http://schemas.openxmlformats.org/drawingml/2006/main">
                <a:ext uri="{FF2B5EF4-FFF2-40B4-BE49-F238E27FC236}">
                  <a16:creationId xmlns:a16="http://schemas.microsoft.com/office/drawing/2014/main" id="{54EB15A6-449F-4058-9860-B8EE58722E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colourful flower with text saying 'diversity mark'">
                      <a:extLst>
                        <a:ext uri="{FF2B5EF4-FFF2-40B4-BE49-F238E27FC236}">
                          <a16:creationId xmlns:a16="http://schemas.microsoft.com/office/drawing/2014/main" id="{54EB15A6-449F-4058-9860-B8EE58722EAD}"/>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5180" cy="664210"/>
                    </a:xfrm>
                    <a:prstGeom prst="rect">
                      <a:avLst/>
                    </a:prstGeom>
                    <a:noFill/>
                  </pic:spPr>
                </pic:pic>
              </a:graphicData>
            </a:graphic>
          </wp:inline>
        </w:drawing>
      </w:r>
      <w:r w:rsidR="00F320AD" w:rsidRPr="00C3116B">
        <w:rPr>
          <w:b/>
          <w:bCs/>
          <w:color w:val="7030A0"/>
          <w:sz w:val="52"/>
          <w:szCs w:val="52"/>
        </w:rPr>
        <w:t xml:space="preserve">Diversity Mark </w:t>
      </w:r>
      <w:r w:rsidR="001C359E">
        <w:rPr>
          <w:b/>
          <w:bCs/>
          <w:color w:val="7030A0"/>
          <w:sz w:val="52"/>
          <w:szCs w:val="52"/>
        </w:rPr>
        <w:t xml:space="preserve">Process </w:t>
      </w:r>
      <w:r w:rsidR="00F320AD" w:rsidRPr="00C3116B">
        <w:rPr>
          <w:b/>
          <w:bCs/>
          <w:color w:val="7030A0"/>
          <w:sz w:val="52"/>
          <w:szCs w:val="52"/>
        </w:rPr>
        <w:t>Progress Checklis</w:t>
      </w:r>
      <w:r w:rsidR="00FC596F" w:rsidRPr="00C3116B">
        <w:rPr>
          <w:b/>
          <w:bCs/>
          <w:color w:val="7030A0"/>
          <w:sz w:val="52"/>
          <w:szCs w:val="52"/>
        </w:rPr>
        <w:t>t</w:t>
      </w:r>
    </w:p>
    <w:p w14:paraId="79004D1B" w14:textId="048796CA" w:rsidR="005F0DCF" w:rsidRPr="00C963D1" w:rsidRDefault="00045733" w:rsidP="00045733">
      <w:pPr>
        <w:ind w:firstLine="720"/>
      </w:pPr>
      <w:r>
        <w:t xml:space="preserve">           </w:t>
      </w:r>
      <w:r w:rsidR="002D3191" w:rsidRPr="00C963D1">
        <w:t xml:space="preserve">(Tick list to assist with </w:t>
      </w:r>
      <w:r w:rsidR="00C86F03">
        <w:t xml:space="preserve">monitoring progress of the </w:t>
      </w:r>
      <w:r w:rsidR="002D3191" w:rsidRPr="00C963D1">
        <w:t>process.)</w:t>
      </w:r>
      <w:r w:rsidR="00C3116B">
        <w:tab/>
      </w:r>
      <w:r w:rsidR="00C3116B">
        <w:tab/>
      </w:r>
      <w:r w:rsidR="00C3116B">
        <w:tab/>
      </w:r>
      <w:r w:rsidR="00C3116B">
        <w:tab/>
      </w:r>
      <w:r w:rsidR="00C3116B">
        <w:tab/>
      </w:r>
      <w:r w:rsidR="00C3116B">
        <w:tab/>
      </w:r>
      <w:r w:rsidR="00C3116B">
        <w:tab/>
      </w:r>
      <w:r w:rsidR="00C3116B">
        <w:tab/>
      </w:r>
      <w:r w:rsidR="00C3116B">
        <w:tab/>
      </w:r>
      <w:r w:rsidR="00C3116B">
        <w:tab/>
      </w:r>
      <w:r w:rsidR="00C3116B">
        <w:tab/>
        <w:t xml:space="preserve">Page 1 of </w:t>
      </w:r>
      <w:r w:rsidR="0043348B">
        <w:t>7</w:t>
      </w:r>
    </w:p>
    <w:tbl>
      <w:tblPr>
        <w:tblStyle w:val="TableGrid"/>
        <w:tblW w:w="0" w:type="auto"/>
        <w:tblLook w:val="04A0" w:firstRow="1" w:lastRow="0" w:firstColumn="1" w:lastColumn="0" w:noHBand="0" w:noVBand="1"/>
      </w:tblPr>
      <w:tblGrid>
        <w:gridCol w:w="15388"/>
      </w:tblGrid>
      <w:tr w:rsidR="00C963D1" w:rsidRPr="00C963D1" w14:paraId="2DAC0FDA" w14:textId="77777777" w:rsidTr="005F0DCF">
        <w:tc>
          <w:tcPr>
            <w:tcW w:w="15388" w:type="dxa"/>
          </w:tcPr>
          <w:p w14:paraId="0B0077EC" w14:textId="065D947A" w:rsidR="002D3191" w:rsidRPr="00C3116B" w:rsidRDefault="002D3191" w:rsidP="002D3191">
            <w:pPr>
              <w:pStyle w:val="Heading1"/>
              <w:outlineLvl w:val="0"/>
              <w:rPr>
                <w:b/>
                <w:bCs/>
                <w:color w:val="1414BC"/>
              </w:rPr>
            </w:pPr>
            <w:r w:rsidRPr="00C3116B">
              <w:rPr>
                <w:b/>
                <w:bCs/>
                <w:color w:val="1414BC"/>
              </w:rPr>
              <w:t>Phase 1:  Preparing the Convenor</w:t>
            </w:r>
          </w:p>
          <w:p w14:paraId="4F15C976" w14:textId="77777777" w:rsidR="00C3116B" w:rsidRPr="00C3116B" w:rsidRDefault="00C3116B" w:rsidP="00C3116B"/>
          <w:p w14:paraId="2C054A90" w14:textId="77777777" w:rsidR="002D3191" w:rsidRPr="00C963D1" w:rsidRDefault="00F176AA" w:rsidP="002D3191">
            <w:pPr>
              <w:pStyle w:val="Heading2"/>
              <w:outlineLvl w:val="1"/>
              <w:rPr>
                <w:color w:val="auto"/>
              </w:rPr>
            </w:pPr>
            <w:sdt>
              <w:sdtPr>
                <w:rPr>
                  <w:color w:val="auto"/>
                </w:rPr>
                <w:id w:val="-2078657250"/>
                <w14:checkbox>
                  <w14:checked w14:val="0"/>
                  <w14:checkedState w14:val="2612" w14:font="MS Gothic"/>
                  <w14:uncheckedState w14:val="2610" w14:font="MS Gothic"/>
                </w14:checkbox>
              </w:sdtPr>
              <w:sdtEndPr/>
              <w:sdtContent>
                <w:r w:rsidR="002D3191" w:rsidRPr="00C963D1">
                  <w:rPr>
                    <w:rFonts w:ascii="MS Gothic" w:eastAsia="MS Gothic" w:hAnsi="MS Gothic" w:hint="eastAsia"/>
                    <w:color w:val="auto"/>
                  </w:rPr>
                  <w:t>☐</w:t>
                </w:r>
              </w:sdtContent>
            </w:sdt>
            <w:r w:rsidR="002D3191" w:rsidRPr="00C963D1">
              <w:rPr>
                <w:color w:val="auto"/>
              </w:rPr>
              <w:t xml:space="preserve">  </w:t>
            </w:r>
            <w:r w:rsidR="002D3191" w:rsidRPr="00C963D1">
              <w:rPr>
                <w:color w:val="auto"/>
              </w:rPr>
              <w:tab/>
              <w:t xml:space="preserve">Plan a meeting with the convenor to introduce yourself as DMO and explain how you will be carrying out the review. </w:t>
            </w:r>
          </w:p>
          <w:p w14:paraId="3F7E27AE" w14:textId="17BA36AE" w:rsidR="002D3191" w:rsidRPr="00C963D1" w:rsidRDefault="002D3191" w:rsidP="00C963D1">
            <w:pPr>
              <w:pStyle w:val="Heading2"/>
              <w:ind w:firstLine="720"/>
              <w:outlineLvl w:val="1"/>
              <w:rPr>
                <w:color w:val="auto"/>
              </w:rPr>
            </w:pPr>
            <w:r w:rsidRPr="00C963D1">
              <w:rPr>
                <w:color w:val="auto"/>
              </w:rPr>
              <w:t>Agree on the frequency of contact between yourself / the convenor, the mode of contact and the timeframe to do the review.</w:t>
            </w:r>
          </w:p>
          <w:p w14:paraId="523EBEAA" w14:textId="5DD06C67" w:rsidR="002D3191" w:rsidRPr="00C963D1" w:rsidRDefault="00F176AA" w:rsidP="00C963D1">
            <w:pPr>
              <w:pStyle w:val="Heading2"/>
              <w:outlineLvl w:val="1"/>
              <w:rPr>
                <w:color w:val="auto"/>
              </w:rPr>
            </w:pPr>
            <w:sdt>
              <w:sdtPr>
                <w:rPr>
                  <w:color w:val="auto"/>
                </w:rPr>
                <w:id w:val="-13152705"/>
                <w14:checkbox>
                  <w14:checked w14:val="0"/>
                  <w14:checkedState w14:val="2612" w14:font="MS Gothic"/>
                  <w14:uncheckedState w14:val="2610" w14:font="MS Gothic"/>
                </w14:checkbox>
              </w:sdtPr>
              <w:sdtEndPr/>
              <w:sdtContent>
                <w:r w:rsidR="002D3191" w:rsidRPr="00C963D1">
                  <w:rPr>
                    <w:rFonts w:ascii="MS Gothic" w:eastAsia="MS Gothic" w:hAnsi="MS Gothic" w:hint="eastAsia"/>
                    <w:color w:val="auto"/>
                  </w:rPr>
                  <w:t>☐</w:t>
                </w:r>
              </w:sdtContent>
            </w:sdt>
            <w:r w:rsidR="002D3191" w:rsidRPr="00C963D1">
              <w:rPr>
                <w:color w:val="auto"/>
              </w:rPr>
              <w:t xml:space="preserve"> </w:t>
            </w:r>
            <w:r w:rsidR="002D3191" w:rsidRPr="00C963D1">
              <w:rPr>
                <w:color w:val="auto"/>
              </w:rPr>
              <w:tab/>
              <w:t>Ask the convenor how to navigate the module.  Request additional material.</w:t>
            </w:r>
          </w:p>
          <w:p w14:paraId="5288D61F" w14:textId="1FDB984B" w:rsidR="002D3191" w:rsidRPr="00C963D1" w:rsidRDefault="00F176AA" w:rsidP="00C963D1">
            <w:pPr>
              <w:pStyle w:val="Heading2"/>
              <w:outlineLvl w:val="1"/>
              <w:rPr>
                <w:color w:val="auto"/>
              </w:rPr>
            </w:pPr>
            <w:sdt>
              <w:sdtPr>
                <w:rPr>
                  <w:color w:val="auto"/>
                </w:rPr>
                <w:id w:val="349071415"/>
                <w14:checkbox>
                  <w14:checked w14:val="0"/>
                  <w14:checkedState w14:val="2612" w14:font="MS Gothic"/>
                  <w14:uncheckedState w14:val="2610" w14:font="MS Gothic"/>
                </w14:checkbox>
              </w:sdtPr>
              <w:sdtEndPr/>
              <w:sdtContent>
                <w:r w:rsidR="002D3191" w:rsidRPr="00C963D1">
                  <w:rPr>
                    <w:rFonts w:ascii="MS Gothic" w:eastAsia="MS Gothic" w:hAnsi="MS Gothic" w:hint="eastAsia"/>
                    <w:color w:val="auto"/>
                  </w:rPr>
                  <w:t>☐</w:t>
                </w:r>
              </w:sdtContent>
            </w:sdt>
            <w:r w:rsidR="002D3191" w:rsidRPr="00C963D1">
              <w:rPr>
                <w:color w:val="auto"/>
              </w:rPr>
              <w:t xml:space="preserve">  </w:t>
            </w:r>
            <w:r w:rsidR="002D3191" w:rsidRPr="00C963D1">
              <w:rPr>
                <w:color w:val="auto"/>
              </w:rPr>
              <w:tab/>
              <w:t>Request additional engagement (where appropriate) with sessions such as guest speakers or group discussions (if scheduled).</w:t>
            </w:r>
          </w:p>
          <w:p w14:paraId="067782D6" w14:textId="466E25CD" w:rsidR="002D3191" w:rsidRPr="00C963D1" w:rsidRDefault="00F176AA" w:rsidP="00C963D1">
            <w:pPr>
              <w:pStyle w:val="Heading2"/>
              <w:outlineLvl w:val="1"/>
              <w:rPr>
                <w:color w:val="auto"/>
                <w:sz w:val="24"/>
                <w:szCs w:val="24"/>
              </w:rPr>
            </w:pPr>
            <w:sdt>
              <w:sdtPr>
                <w:rPr>
                  <w:color w:val="auto"/>
                </w:rPr>
                <w:id w:val="1744765740"/>
                <w14:checkbox>
                  <w14:checked w14:val="0"/>
                  <w14:checkedState w14:val="2612" w14:font="MS Gothic"/>
                  <w14:uncheckedState w14:val="2610" w14:font="MS Gothic"/>
                </w14:checkbox>
              </w:sdtPr>
              <w:sdtEndPr/>
              <w:sdtContent>
                <w:r w:rsidR="002D3191" w:rsidRPr="00C963D1">
                  <w:rPr>
                    <w:rFonts w:ascii="MS Gothic" w:eastAsia="MS Gothic" w:hAnsi="MS Gothic" w:hint="eastAsia"/>
                    <w:color w:val="auto"/>
                  </w:rPr>
                  <w:t>☐</w:t>
                </w:r>
              </w:sdtContent>
            </w:sdt>
            <w:r w:rsidR="002D3191" w:rsidRPr="00C963D1">
              <w:rPr>
                <w:color w:val="auto"/>
              </w:rPr>
              <w:t xml:space="preserve"> </w:t>
            </w:r>
            <w:r w:rsidR="002D3191" w:rsidRPr="00C963D1">
              <w:rPr>
                <w:color w:val="auto"/>
              </w:rPr>
              <w:tab/>
            </w:r>
            <w:r w:rsidR="002D3191" w:rsidRPr="00C963D1">
              <w:rPr>
                <w:color w:val="auto"/>
                <w:sz w:val="24"/>
                <w:szCs w:val="24"/>
              </w:rPr>
              <w:t xml:space="preserve">Start the Review.  Inform the convenor that communication may be very limited whilst undertaking the Review.  </w:t>
            </w:r>
          </w:p>
          <w:p w14:paraId="31E30896" w14:textId="4E9D8E88" w:rsidR="002D3191" w:rsidRPr="00C963D1" w:rsidRDefault="00F176AA" w:rsidP="002D3191">
            <w:pPr>
              <w:pStyle w:val="Heading2"/>
              <w:outlineLvl w:val="1"/>
              <w:rPr>
                <w:color w:val="auto"/>
                <w:sz w:val="24"/>
                <w:szCs w:val="24"/>
              </w:rPr>
            </w:pPr>
            <w:sdt>
              <w:sdtPr>
                <w:rPr>
                  <w:color w:val="auto"/>
                </w:rPr>
                <w:id w:val="-366449523"/>
                <w14:checkbox>
                  <w14:checked w14:val="0"/>
                  <w14:checkedState w14:val="2612" w14:font="MS Gothic"/>
                  <w14:uncheckedState w14:val="2610" w14:font="MS Gothic"/>
                </w14:checkbox>
              </w:sdtPr>
              <w:sdtEndPr/>
              <w:sdtContent>
                <w:r w:rsidR="002D3191" w:rsidRPr="00C963D1">
                  <w:rPr>
                    <w:rFonts w:ascii="MS Gothic" w:eastAsia="MS Gothic" w:hAnsi="MS Gothic" w:hint="eastAsia"/>
                    <w:color w:val="auto"/>
                  </w:rPr>
                  <w:t>☐</w:t>
                </w:r>
              </w:sdtContent>
            </w:sdt>
            <w:r w:rsidR="002D3191" w:rsidRPr="00C963D1">
              <w:rPr>
                <w:color w:val="auto"/>
              </w:rPr>
              <w:t xml:space="preserve">  </w:t>
            </w:r>
            <w:r w:rsidR="002D3191" w:rsidRPr="00C963D1">
              <w:rPr>
                <w:color w:val="auto"/>
              </w:rPr>
              <w:tab/>
              <w:t xml:space="preserve">Create a communication trail between yourself and the convenor.  Always cc:  your Development Officer (DO).  </w:t>
            </w:r>
            <w:r w:rsidR="002D3191" w:rsidRPr="00C963D1">
              <w:rPr>
                <w:color w:val="auto"/>
                <w:sz w:val="24"/>
                <w:szCs w:val="24"/>
              </w:rPr>
              <w:t xml:space="preserve"> </w:t>
            </w:r>
          </w:p>
          <w:p w14:paraId="0D71DDFD" w14:textId="77777777" w:rsidR="00C963D1" w:rsidRPr="00C963D1" w:rsidRDefault="00C963D1" w:rsidP="00C963D1"/>
          <w:p w14:paraId="16CF66EB" w14:textId="21F34E51" w:rsidR="005F0DCF" w:rsidRPr="00C963D1" w:rsidRDefault="005F0DCF" w:rsidP="005F0DCF"/>
        </w:tc>
      </w:tr>
    </w:tbl>
    <w:p w14:paraId="7F70ABBF" w14:textId="77777777" w:rsidR="00C963D1" w:rsidRPr="00C963D1" w:rsidRDefault="00C963D1" w:rsidP="005F0DCF"/>
    <w:tbl>
      <w:tblPr>
        <w:tblStyle w:val="TableGrid"/>
        <w:tblW w:w="0" w:type="auto"/>
        <w:tblLook w:val="04A0" w:firstRow="1" w:lastRow="0" w:firstColumn="1" w:lastColumn="0" w:noHBand="0" w:noVBand="1"/>
      </w:tblPr>
      <w:tblGrid>
        <w:gridCol w:w="15388"/>
      </w:tblGrid>
      <w:tr w:rsidR="00C963D1" w:rsidRPr="00C963D1" w14:paraId="332AC242" w14:textId="77777777" w:rsidTr="00C963D1">
        <w:tc>
          <w:tcPr>
            <w:tcW w:w="15388" w:type="dxa"/>
          </w:tcPr>
          <w:p w14:paraId="69F5BD7C" w14:textId="11DE961A" w:rsidR="00C963D1" w:rsidRPr="00C3116B" w:rsidRDefault="00C963D1" w:rsidP="00C963D1">
            <w:pPr>
              <w:pStyle w:val="Heading1"/>
              <w:outlineLvl w:val="0"/>
              <w:rPr>
                <w:b/>
                <w:bCs/>
                <w:color w:val="1414BC"/>
              </w:rPr>
            </w:pPr>
            <w:r w:rsidRPr="00C3116B">
              <w:rPr>
                <w:b/>
                <w:bCs/>
                <w:color w:val="1414BC"/>
              </w:rPr>
              <w:t>Phase 2:  The Review Process</w:t>
            </w:r>
          </w:p>
          <w:p w14:paraId="23311BF1" w14:textId="77777777" w:rsidR="00C3116B" w:rsidRPr="00C3116B" w:rsidRDefault="00C3116B" w:rsidP="00C3116B"/>
          <w:p w14:paraId="137320BB" w14:textId="1004F5A7" w:rsidR="00C963D1" w:rsidRPr="00C963D1" w:rsidRDefault="00F176AA" w:rsidP="00C963D1">
            <w:pPr>
              <w:pStyle w:val="Heading2"/>
              <w:outlineLvl w:val="1"/>
              <w:rPr>
                <w:color w:val="auto"/>
              </w:rPr>
            </w:pPr>
            <w:sdt>
              <w:sdtPr>
                <w:rPr>
                  <w:color w:val="auto"/>
                </w:rPr>
                <w:id w:val="-1692606174"/>
                <w14:checkbox>
                  <w14:checked w14:val="0"/>
                  <w14:checkedState w14:val="2612" w14:font="MS Gothic"/>
                  <w14:uncheckedState w14:val="2610" w14:font="MS Gothic"/>
                </w14:checkbox>
              </w:sdtPr>
              <w:sdtEndPr/>
              <w:sdtContent>
                <w:r w:rsidR="00C963D1">
                  <w:rPr>
                    <w:rFonts w:ascii="MS Gothic" w:eastAsia="MS Gothic" w:hAnsi="MS Gothic" w:hint="eastAsia"/>
                    <w:color w:val="auto"/>
                  </w:rPr>
                  <w:t>☐</w:t>
                </w:r>
              </w:sdtContent>
            </w:sdt>
            <w:r w:rsidR="00C963D1" w:rsidRPr="00C963D1">
              <w:rPr>
                <w:color w:val="auto"/>
              </w:rPr>
              <w:t xml:space="preserve">  </w:t>
            </w:r>
            <w:r w:rsidR="00C963D1" w:rsidRPr="00C963D1">
              <w:rPr>
                <w:color w:val="auto"/>
              </w:rPr>
              <w:tab/>
              <w:t xml:space="preserve">Start the Review, using the template as provided in the Handbook.  </w:t>
            </w:r>
          </w:p>
          <w:p w14:paraId="42BB61E0" w14:textId="77777777" w:rsidR="00C963D1" w:rsidRPr="00C963D1" w:rsidRDefault="00F176AA" w:rsidP="00C963D1">
            <w:pPr>
              <w:pStyle w:val="Heading2"/>
              <w:spacing w:line="259" w:lineRule="auto"/>
              <w:outlineLvl w:val="1"/>
              <w:rPr>
                <w:color w:val="auto"/>
              </w:rPr>
            </w:pPr>
            <w:sdt>
              <w:sdtPr>
                <w:rPr>
                  <w:color w:val="auto"/>
                </w:rPr>
                <w:id w:val="921534134"/>
                <w14:checkbox>
                  <w14:checked w14:val="0"/>
                  <w14:checkedState w14:val="2612" w14:font="MS Gothic"/>
                  <w14:uncheckedState w14:val="2610" w14:font="MS Gothic"/>
                </w14:checkbox>
              </w:sdtPr>
              <w:sdtEndPr/>
              <w:sdtContent>
                <w:r w:rsidR="00C963D1" w:rsidRPr="00C963D1">
                  <w:rPr>
                    <w:rFonts w:ascii="MS Gothic" w:eastAsia="MS Gothic" w:hAnsi="MS Gothic" w:hint="eastAsia"/>
                    <w:color w:val="auto"/>
                  </w:rPr>
                  <w:t>☐</w:t>
                </w:r>
              </w:sdtContent>
            </w:sdt>
            <w:r w:rsidR="00C963D1" w:rsidRPr="00C963D1">
              <w:rPr>
                <w:color w:val="auto"/>
              </w:rPr>
              <w:t xml:space="preserve"> </w:t>
            </w:r>
            <w:r w:rsidR="00C963D1" w:rsidRPr="00C963D1">
              <w:rPr>
                <w:color w:val="auto"/>
              </w:rPr>
              <w:tab/>
              <w:t xml:space="preserve">After completing the Review, send the draft file to the convenor for feedback.  </w:t>
            </w:r>
          </w:p>
          <w:p w14:paraId="29A6B434" w14:textId="77777777" w:rsidR="00C963D1" w:rsidRPr="00C963D1" w:rsidRDefault="00C963D1" w:rsidP="00C963D1">
            <w:pPr>
              <w:pStyle w:val="Heading2"/>
              <w:spacing w:line="259" w:lineRule="auto"/>
              <w:ind w:firstLine="720"/>
              <w:outlineLvl w:val="1"/>
              <w:rPr>
                <w:color w:val="auto"/>
              </w:rPr>
            </w:pPr>
            <w:r w:rsidRPr="00C963D1">
              <w:rPr>
                <w:color w:val="auto"/>
              </w:rPr>
              <w:t xml:space="preserve">In discussion with the convenor, set a date by when you would like to receive feedback from the convenor on your draft report.  </w:t>
            </w:r>
          </w:p>
          <w:p w14:paraId="7B5C02F5" w14:textId="77777777" w:rsidR="00C963D1" w:rsidRPr="00C963D1" w:rsidRDefault="00C963D1" w:rsidP="00C963D1">
            <w:pPr>
              <w:pStyle w:val="Heading2"/>
              <w:ind w:firstLine="720"/>
              <w:outlineLvl w:val="1"/>
              <w:rPr>
                <w:color w:val="auto"/>
              </w:rPr>
            </w:pPr>
            <w:r w:rsidRPr="00C963D1">
              <w:rPr>
                <w:color w:val="auto"/>
              </w:rPr>
              <w:t xml:space="preserve">Ensure that all communication is done via email.  </w:t>
            </w:r>
          </w:p>
          <w:p w14:paraId="13EA6991" w14:textId="77777777" w:rsidR="00C963D1" w:rsidRPr="00C963D1" w:rsidRDefault="00F176AA" w:rsidP="00C963D1">
            <w:pPr>
              <w:pStyle w:val="Heading2"/>
              <w:spacing w:line="259" w:lineRule="auto"/>
              <w:outlineLvl w:val="1"/>
              <w:rPr>
                <w:color w:val="auto"/>
              </w:rPr>
            </w:pPr>
            <w:sdt>
              <w:sdtPr>
                <w:rPr>
                  <w:color w:val="auto"/>
                </w:rPr>
                <w:id w:val="1523591180"/>
                <w14:checkbox>
                  <w14:checked w14:val="0"/>
                  <w14:checkedState w14:val="2612" w14:font="MS Gothic"/>
                  <w14:uncheckedState w14:val="2610" w14:font="MS Gothic"/>
                </w14:checkbox>
              </w:sdtPr>
              <w:sdtEndPr/>
              <w:sdtContent>
                <w:r w:rsidR="00C963D1" w:rsidRPr="00C963D1">
                  <w:rPr>
                    <w:rFonts w:ascii="MS Gothic" w:eastAsia="MS Gothic" w:hAnsi="MS Gothic" w:hint="eastAsia"/>
                    <w:color w:val="auto"/>
                  </w:rPr>
                  <w:t>☐</w:t>
                </w:r>
              </w:sdtContent>
            </w:sdt>
            <w:r w:rsidR="00C963D1" w:rsidRPr="00C963D1">
              <w:rPr>
                <w:color w:val="auto"/>
              </w:rPr>
              <w:t xml:space="preserve">  </w:t>
            </w:r>
            <w:r w:rsidR="00C963D1" w:rsidRPr="00C963D1">
              <w:rPr>
                <w:color w:val="auto"/>
              </w:rPr>
              <w:tab/>
              <w:t xml:space="preserve">Schedule a date and time with convenor to discuss the draft report.  </w:t>
            </w:r>
          </w:p>
          <w:p w14:paraId="22E09D32" w14:textId="77777777" w:rsidR="00C963D1" w:rsidRPr="00C963D1" w:rsidRDefault="00C963D1" w:rsidP="00C963D1">
            <w:pPr>
              <w:pStyle w:val="Heading2"/>
              <w:spacing w:line="259" w:lineRule="auto"/>
              <w:ind w:firstLine="720"/>
              <w:outlineLvl w:val="1"/>
              <w:rPr>
                <w:color w:val="auto"/>
              </w:rPr>
            </w:pPr>
            <w:r w:rsidRPr="00C963D1">
              <w:rPr>
                <w:color w:val="auto"/>
              </w:rPr>
              <w:t xml:space="preserve">Make sure to record the meeting and ask permission from the convenor to do the recording.  </w:t>
            </w:r>
          </w:p>
          <w:p w14:paraId="1DFB3F83" w14:textId="77777777" w:rsidR="00C963D1" w:rsidRPr="00C963D1" w:rsidRDefault="00C963D1" w:rsidP="00C963D1">
            <w:pPr>
              <w:pStyle w:val="Heading2"/>
              <w:ind w:firstLine="720"/>
              <w:outlineLvl w:val="1"/>
              <w:rPr>
                <w:color w:val="auto"/>
              </w:rPr>
            </w:pPr>
            <w:r w:rsidRPr="00C963D1">
              <w:rPr>
                <w:color w:val="auto"/>
              </w:rPr>
              <w:t xml:space="preserve">The recording is meant for evaluation purposes and to ensure that your DO is aware of what has been discussed.  </w:t>
            </w:r>
          </w:p>
          <w:p w14:paraId="4AC04ED8" w14:textId="77777777" w:rsidR="00C963D1" w:rsidRPr="00C963D1" w:rsidRDefault="00F176AA" w:rsidP="00C963D1">
            <w:pPr>
              <w:pStyle w:val="Heading2"/>
              <w:spacing w:line="259" w:lineRule="auto"/>
              <w:outlineLvl w:val="1"/>
              <w:rPr>
                <w:color w:val="auto"/>
                <w:sz w:val="24"/>
                <w:szCs w:val="24"/>
              </w:rPr>
            </w:pPr>
            <w:sdt>
              <w:sdtPr>
                <w:rPr>
                  <w:color w:val="auto"/>
                </w:rPr>
                <w:id w:val="-1526553287"/>
                <w14:checkbox>
                  <w14:checked w14:val="0"/>
                  <w14:checkedState w14:val="2612" w14:font="MS Gothic"/>
                  <w14:uncheckedState w14:val="2610" w14:font="MS Gothic"/>
                </w14:checkbox>
              </w:sdtPr>
              <w:sdtEndPr/>
              <w:sdtContent>
                <w:r w:rsidR="00C963D1" w:rsidRPr="00C963D1">
                  <w:rPr>
                    <w:rFonts w:ascii="MS Gothic" w:eastAsia="MS Gothic" w:hAnsi="MS Gothic" w:hint="eastAsia"/>
                    <w:color w:val="auto"/>
                  </w:rPr>
                  <w:t>☐</w:t>
                </w:r>
              </w:sdtContent>
            </w:sdt>
            <w:r w:rsidR="00C963D1" w:rsidRPr="00C963D1">
              <w:rPr>
                <w:color w:val="auto"/>
              </w:rPr>
              <w:t xml:space="preserve"> </w:t>
            </w:r>
            <w:r w:rsidR="00C963D1" w:rsidRPr="00C963D1">
              <w:rPr>
                <w:color w:val="auto"/>
              </w:rPr>
              <w:tab/>
            </w:r>
            <w:r w:rsidR="00C963D1" w:rsidRPr="00C963D1">
              <w:rPr>
                <w:color w:val="auto"/>
                <w:sz w:val="24"/>
                <w:szCs w:val="24"/>
              </w:rPr>
              <w:t>Before finishing the Review meeting, discuss and agree the next steps with the convenor.</w:t>
            </w:r>
          </w:p>
          <w:p w14:paraId="43A5BA4F" w14:textId="77777777" w:rsidR="00C963D1" w:rsidRPr="00C963D1" w:rsidRDefault="00C963D1" w:rsidP="005F0DCF"/>
          <w:p w14:paraId="789CD1D5" w14:textId="1618774E" w:rsidR="00C963D1" w:rsidRPr="00C963D1" w:rsidRDefault="00C963D1" w:rsidP="005F0DCF"/>
        </w:tc>
      </w:tr>
    </w:tbl>
    <w:p w14:paraId="619F234A" w14:textId="5CF03DFB" w:rsidR="00C963D1" w:rsidRDefault="00C963D1" w:rsidP="005F0DCF"/>
    <w:p w14:paraId="30FACD04" w14:textId="51AF365D" w:rsidR="00C3116B" w:rsidRDefault="00C3116B" w:rsidP="00C3116B">
      <w:pPr>
        <w:pStyle w:val="Title"/>
      </w:pPr>
      <w:r w:rsidRPr="00C3116B">
        <w:rPr>
          <w:b/>
          <w:bCs/>
          <w:noProof/>
          <w:color w:val="7030A0"/>
        </w:rPr>
        <w:lastRenderedPageBreak/>
        <w:drawing>
          <wp:inline distT="0" distB="0" distL="0" distR="0" wp14:anchorId="7B330E60" wp14:editId="70BB72A1">
            <wp:extent cx="805180" cy="664210"/>
            <wp:effectExtent l="0" t="0" r="0" b="2540"/>
            <wp:docPr id="3" name="Picture 2" descr="colourful flower with text saying 'diversity mark'">
              <a:extLst xmlns:a="http://schemas.openxmlformats.org/drawingml/2006/main">
                <a:ext uri="{FF2B5EF4-FFF2-40B4-BE49-F238E27FC236}">
                  <a16:creationId xmlns:a16="http://schemas.microsoft.com/office/drawing/2014/main" id="{54EB15A6-449F-4058-9860-B8EE58722E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colourful flower with text saying 'diversity mark'">
                      <a:extLst>
                        <a:ext uri="{FF2B5EF4-FFF2-40B4-BE49-F238E27FC236}">
                          <a16:creationId xmlns:a16="http://schemas.microsoft.com/office/drawing/2014/main" id="{54EB15A6-449F-4058-9860-B8EE58722EAD}"/>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5180" cy="664210"/>
                    </a:xfrm>
                    <a:prstGeom prst="rect">
                      <a:avLst/>
                    </a:prstGeom>
                    <a:noFill/>
                  </pic:spPr>
                </pic:pic>
              </a:graphicData>
            </a:graphic>
          </wp:inline>
        </w:drawing>
      </w:r>
      <w:r w:rsidRPr="00C3116B">
        <w:rPr>
          <w:b/>
          <w:bCs/>
          <w:color w:val="7030A0"/>
          <w:sz w:val="52"/>
          <w:szCs w:val="52"/>
        </w:rPr>
        <w:t xml:space="preserve">Diversity Mark </w:t>
      </w:r>
      <w:r w:rsidR="001C359E">
        <w:rPr>
          <w:b/>
          <w:bCs/>
          <w:color w:val="7030A0"/>
          <w:sz w:val="52"/>
          <w:szCs w:val="52"/>
        </w:rPr>
        <w:t xml:space="preserve">Process </w:t>
      </w:r>
      <w:r w:rsidRPr="00C3116B">
        <w:rPr>
          <w:b/>
          <w:bCs/>
          <w:color w:val="7030A0"/>
          <w:sz w:val="52"/>
          <w:szCs w:val="52"/>
        </w:rPr>
        <w:t>Progress Checklist</w:t>
      </w:r>
      <w:r>
        <w:t xml:space="preserve"> </w:t>
      </w:r>
    </w:p>
    <w:p w14:paraId="31B580CA" w14:textId="6E5675E0" w:rsidR="00045733" w:rsidRPr="00045733" w:rsidRDefault="00045733" w:rsidP="00045733">
      <w:r>
        <w:tab/>
      </w:r>
      <w:r>
        <w:tab/>
      </w:r>
      <w:r>
        <w:tab/>
      </w:r>
      <w:r>
        <w:tab/>
      </w:r>
      <w:r>
        <w:tab/>
      </w:r>
      <w:r>
        <w:tab/>
      </w:r>
      <w:r>
        <w:tab/>
      </w:r>
      <w:r>
        <w:tab/>
      </w:r>
      <w:r>
        <w:tab/>
      </w:r>
      <w:r>
        <w:tab/>
      </w:r>
      <w:r>
        <w:tab/>
      </w:r>
      <w:r>
        <w:tab/>
      </w:r>
      <w:r>
        <w:tab/>
      </w:r>
      <w:r>
        <w:tab/>
      </w:r>
      <w:r>
        <w:tab/>
      </w:r>
      <w:r>
        <w:tab/>
      </w:r>
      <w:r>
        <w:tab/>
      </w:r>
      <w:r>
        <w:tab/>
      </w:r>
      <w:r>
        <w:tab/>
      </w:r>
      <w:r>
        <w:tab/>
        <w:t xml:space="preserve">Page 2 of </w:t>
      </w:r>
      <w:r w:rsidR="0043348B">
        <w:t>7</w:t>
      </w:r>
    </w:p>
    <w:tbl>
      <w:tblPr>
        <w:tblStyle w:val="TableGrid"/>
        <w:tblW w:w="0" w:type="auto"/>
        <w:tblLook w:val="04A0" w:firstRow="1" w:lastRow="0" w:firstColumn="1" w:lastColumn="0" w:noHBand="0" w:noVBand="1"/>
      </w:tblPr>
      <w:tblGrid>
        <w:gridCol w:w="15388"/>
      </w:tblGrid>
      <w:tr w:rsidR="00F935DB" w14:paraId="14A7090A" w14:textId="77777777" w:rsidTr="00F935DB">
        <w:tc>
          <w:tcPr>
            <w:tcW w:w="15388" w:type="dxa"/>
          </w:tcPr>
          <w:p w14:paraId="6096923D" w14:textId="7718010B" w:rsidR="00F935DB" w:rsidRPr="00C3116B" w:rsidRDefault="00F935DB" w:rsidP="00F935DB">
            <w:pPr>
              <w:pStyle w:val="Heading1"/>
              <w:outlineLvl w:val="0"/>
              <w:rPr>
                <w:b/>
                <w:bCs/>
                <w:color w:val="1414BC"/>
              </w:rPr>
            </w:pPr>
            <w:r w:rsidRPr="00C3116B">
              <w:rPr>
                <w:b/>
                <w:bCs/>
                <w:color w:val="1414BC"/>
              </w:rPr>
              <w:t>Phase 3:   Prepare the Presentation</w:t>
            </w:r>
          </w:p>
          <w:p w14:paraId="6EECEFB7" w14:textId="77777777" w:rsidR="00C3116B" w:rsidRPr="00C3116B" w:rsidRDefault="00C3116B" w:rsidP="00C3116B"/>
          <w:p w14:paraId="0B7507B4" w14:textId="77777777" w:rsidR="00F935DB" w:rsidRPr="00C86F03" w:rsidRDefault="00F176AA" w:rsidP="00F935DB">
            <w:pPr>
              <w:pStyle w:val="Heading2"/>
              <w:outlineLvl w:val="1"/>
              <w:rPr>
                <w:color w:val="auto"/>
              </w:rPr>
            </w:pPr>
            <w:sdt>
              <w:sdtPr>
                <w:rPr>
                  <w:color w:val="auto"/>
                </w:rPr>
                <w:id w:val="-1834521313"/>
                <w14:checkbox>
                  <w14:checked w14:val="0"/>
                  <w14:checkedState w14:val="2612" w14:font="MS Gothic"/>
                  <w14:uncheckedState w14:val="2610" w14:font="MS Gothic"/>
                </w14:checkbox>
              </w:sdtPr>
              <w:sdtEndPr/>
              <w:sdtContent>
                <w:r w:rsidR="00F935DB" w:rsidRPr="00C86F03">
                  <w:rPr>
                    <w:rFonts w:ascii="MS Gothic" w:eastAsia="MS Gothic" w:hAnsi="MS Gothic" w:hint="eastAsia"/>
                    <w:color w:val="auto"/>
                  </w:rPr>
                  <w:t>☐</w:t>
                </w:r>
              </w:sdtContent>
            </w:sdt>
            <w:r w:rsidR="00F935DB" w:rsidRPr="00C86F03">
              <w:rPr>
                <w:color w:val="auto"/>
              </w:rPr>
              <w:t xml:space="preserve">  </w:t>
            </w:r>
            <w:r w:rsidR="00F935DB" w:rsidRPr="00C86F03">
              <w:rPr>
                <w:color w:val="auto"/>
              </w:rPr>
              <w:tab/>
              <w:t xml:space="preserve">Discuss with your DO the outcome of the one-to-one meeting with the convenor and agree on next steps.  </w:t>
            </w:r>
          </w:p>
          <w:p w14:paraId="23B545A8" w14:textId="77777777" w:rsidR="00F935DB" w:rsidRPr="00C86F03" w:rsidRDefault="00F176AA" w:rsidP="00F935DB">
            <w:pPr>
              <w:pStyle w:val="Heading2"/>
              <w:spacing w:line="259" w:lineRule="auto"/>
              <w:outlineLvl w:val="1"/>
              <w:rPr>
                <w:color w:val="auto"/>
              </w:rPr>
            </w:pPr>
            <w:sdt>
              <w:sdtPr>
                <w:rPr>
                  <w:color w:val="auto"/>
                </w:rPr>
                <w:id w:val="-2014754446"/>
                <w14:checkbox>
                  <w14:checked w14:val="0"/>
                  <w14:checkedState w14:val="2612" w14:font="MS Gothic"/>
                  <w14:uncheckedState w14:val="2610" w14:font="MS Gothic"/>
                </w14:checkbox>
              </w:sdtPr>
              <w:sdtEndPr/>
              <w:sdtContent>
                <w:r w:rsidR="00F935DB" w:rsidRPr="00C86F03">
                  <w:rPr>
                    <w:rFonts w:ascii="MS Gothic" w:eastAsia="MS Gothic" w:hAnsi="MS Gothic" w:hint="eastAsia"/>
                    <w:color w:val="auto"/>
                  </w:rPr>
                  <w:t>☐</w:t>
                </w:r>
              </w:sdtContent>
            </w:sdt>
            <w:r w:rsidR="00F935DB" w:rsidRPr="00C86F03">
              <w:rPr>
                <w:color w:val="auto"/>
              </w:rPr>
              <w:t xml:space="preserve"> </w:t>
            </w:r>
            <w:r w:rsidR="00F935DB" w:rsidRPr="00C86F03">
              <w:rPr>
                <w:color w:val="auto"/>
              </w:rPr>
              <w:tab/>
              <w:t xml:space="preserve">Adjust the draft report based on the feedback received from the convenor and what was discussed at the one-to-one meeting.    </w:t>
            </w:r>
          </w:p>
          <w:p w14:paraId="7C3DF985" w14:textId="77777777" w:rsidR="00F935DB" w:rsidRPr="00C86F03" w:rsidRDefault="00F176AA" w:rsidP="00F935DB">
            <w:pPr>
              <w:pStyle w:val="Heading2"/>
              <w:spacing w:line="259" w:lineRule="auto"/>
              <w:outlineLvl w:val="1"/>
              <w:rPr>
                <w:color w:val="auto"/>
              </w:rPr>
            </w:pPr>
            <w:sdt>
              <w:sdtPr>
                <w:rPr>
                  <w:color w:val="auto"/>
                </w:rPr>
                <w:id w:val="-469133479"/>
                <w14:checkbox>
                  <w14:checked w14:val="0"/>
                  <w14:checkedState w14:val="2612" w14:font="MS Gothic"/>
                  <w14:uncheckedState w14:val="2610" w14:font="MS Gothic"/>
                </w14:checkbox>
              </w:sdtPr>
              <w:sdtEndPr/>
              <w:sdtContent>
                <w:r w:rsidR="00F935DB" w:rsidRPr="00C86F03">
                  <w:rPr>
                    <w:rFonts w:ascii="MS Gothic" w:eastAsia="MS Gothic" w:hAnsi="MS Gothic" w:hint="eastAsia"/>
                    <w:color w:val="auto"/>
                  </w:rPr>
                  <w:t>☐</w:t>
                </w:r>
              </w:sdtContent>
            </w:sdt>
            <w:r w:rsidR="00F935DB" w:rsidRPr="00C86F03">
              <w:rPr>
                <w:color w:val="auto"/>
              </w:rPr>
              <w:t xml:space="preserve">  </w:t>
            </w:r>
            <w:r w:rsidR="00F935DB" w:rsidRPr="00C86F03">
              <w:rPr>
                <w:color w:val="auto"/>
              </w:rPr>
              <w:tab/>
              <w:t xml:space="preserve">Prepare the final official report and presentation for review by the convenor and other relevant staff.  </w:t>
            </w:r>
          </w:p>
          <w:p w14:paraId="709A6C0F" w14:textId="77777777" w:rsidR="00F935DB" w:rsidRPr="00C86F03" w:rsidRDefault="00F935DB" w:rsidP="00F935DB">
            <w:pPr>
              <w:pStyle w:val="Heading2"/>
              <w:spacing w:line="259" w:lineRule="auto"/>
              <w:ind w:firstLine="720"/>
              <w:outlineLvl w:val="1"/>
              <w:rPr>
                <w:color w:val="auto"/>
              </w:rPr>
            </w:pPr>
            <w:r w:rsidRPr="00C86F03">
              <w:rPr>
                <w:color w:val="auto"/>
              </w:rPr>
              <w:t xml:space="preserve">This report should also be presented at one of the regular DMO team meetings with the Student Success team.  </w:t>
            </w:r>
          </w:p>
          <w:p w14:paraId="6F306851" w14:textId="77777777" w:rsidR="00F935DB" w:rsidRPr="00C86F03" w:rsidRDefault="00F935DB" w:rsidP="00F935DB">
            <w:pPr>
              <w:pStyle w:val="Heading2"/>
              <w:ind w:firstLine="720"/>
              <w:outlineLvl w:val="1"/>
              <w:rPr>
                <w:color w:val="auto"/>
                <w:sz w:val="24"/>
                <w:szCs w:val="24"/>
              </w:rPr>
            </w:pPr>
            <w:r w:rsidRPr="00C86F03">
              <w:rPr>
                <w:color w:val="auto"/>
              </w:rPr>
              <w:t xml:space="preserve">Kerry Shelton should receive a copy of the report as well. </w:t>
            </w:r>
          </w:p>
          <w:p w14:paraId="7F3AFA73" w14:textId="08C0636E" w:rsidR="00F935DB" w:rsidRDefault="00F935DB" w:rsidP="005F0DCF"/>
        </w:tc>
      </w:tr>
    </w:tbl>
    <w:p w14:paraId="0A4A30CE" w14:textId="72D6A524" w:rsidR="00C963D1" w:rsidRDefault="00C963D1" w:rsidP="005F0DCF"/>
    <w:tbl>
      <w:tblPr>
        <w:tblStyle w:val="TableGrid"/>
        <w:tblW w:w="0" w:type="auto"/>
        <w:tblLook w:val="04A0" w:firstRow="1" w:lastRow="0" w:firstColumn="1" w:lastColumn="0" w:noHBand="0" w:noVBand="1"/>
      </w:tblPr>
      <w:tblGrid>
        <w:gridCol w:w="15388"/>
      </w:tblGrid>
      <w:tr w:rsidR="00F935DB" w14:paraId="5D5A6945" w14:textId="77777777" w:rsidTr="00F935DB">
        <w:tc>
          <w:tcPr>
            <w:tcW w:w="15388" w:type="dxa"/>
          </w:tcPr>
          <w:p w14:paraId="64E96313" w14:textId="12B52EE7" w:rsidR="00F935DB" w:rsidRPr="00C3116B" w:rsidRDefault="00F935DB" w:rsidP="00F935DB">
            <w:pPr>
              <w:pStyle w:val="Heading1"/>
              <w:outlineLvl w:val="0"/>
              <w:rPr>
                <w:b/>
                <w:bCs/>
                <w:color w:val="1414BC"/>
              </w:rPr>
            </w:pPr>
            <w:r w:rsidRPr="00C3116B">
              <w:rPr>
                <w:b/>
                <w:bCs/>
                <w:color w:val="1414BC"/>
              </w:rPr>
              <w:t>Phase 4:  The Plan of Action (POA)</w:t>
            </w:r>
          </w:p>
          <w:p w14:paraId="4BD50B4A" w14:textId="77777777" w:rsidR="00C3116B" w:rsidRPr="00C3116B" w:rsidRDefault="00C3116B" w:rsidP="00C3116B"/>
          <w:p w14:paraId="688ABAF9" w14:textId="77777777" w:rsidR="00F935DB" w:rsidRDefault="00F176AA" w:rsidP="00F935DB">
            <w:pPr>
              <w:pStyle w:val="Heading2"/>
              <w:spacing w:line="259" w:lineRule="auto"/>
              <w:outlineLvl w:val="1"/>
              <w:rPr>
                <w:color w:val="auto"/>
              </w:rPr>
            </w:pPr>
            <w:sdt>
              <w:sdtPr>
                <w:rPr>
                  <w:color w:val="auto"/>
                </w:rPr>
                <w:id w:val="344604612"/>
                <w14:checkbox>
                  <w14:checked w14:val="0"/>
                  <w14:checkedState w14:val="2612" w14:font="MS Gothic"/>
                  <w14:uncheckedState w14:val="2610" w14:font="MS Gothic"/>
                </w14:checkbox>
              </w:sdtPr>
              <w:sdtEndPr/>
              <w:sdtContent>
                <w:r w:rsidR="00F935DB">
                  <w:rPr>
                    <w:rFonts w:ascii="MS Gothic" w:eastAsia="MS Gothic" w:hAnsi="MS Gothic" w:hint="eastAsia"/>
                    <w:color w:val="auto"/>
                  </w:rPr>
                  <w:t>☐</w:t>
                </w:r>
              </w:sdtContent>
            </w:sdt>
            <w:r w:rsidR="00F935DB" w:rsidRPr="00C963D1">
              <w:rPr>
                <w:color w:val="auto"/>
              </w:rPr>
              <w:t xml:space="preserve">  </w:t>
            </w:r>
            <w:r w:rsidR="00F935DB" w:rsidRPr="00C963D1">
              <w:rPr>
                <w:color w:val="auto"/>
              </w:rPr>
              <w:tab/>
            </w:r>
            <w:r w:rsidR="00F935DB">
              <w:rPr>
                <w:color w:val="auto"/>
              </w:rPr>
              <w:t>Based on the results of the review and the ‘next steps’, prepare an official POS for the module.</w:t>
            </w:r>
          </w:p>
          <w:p w14:paraId="2D33D1F4" w14:textId="77777777" w:rsidR="00F935DB" w:rsidRPr="00C963D1" w:rsidRDefault="00F935DB" w:rsidP="00F935DB">
            <w:pPr>
              <w:pStyle w:val="Heading2"/>
              <w:outlineLvl w:val="1"/>
              <w:rPr>
                <w:color w:val="auto"/>
              </w:rPr>
            </w:pPr>
            <w:r>
              <w:rPr>
                <w:color w:val="auto"/>
              </w:rPr>
              <w:tab/>
              <w:t>The POS serves as the ‘road to diversifying the module’.</w:t>
            </w:r>
            <w:r w:rsidRPr="00C963D1">
              <w:rPr>
                <w:color w:val="auto"/>
              </w:rPr>
              <w:t xml:space="preserve">  </w:t>
            </w:r>
          </w:p>
          <w:p w14:paraId="380A3BE8" w14:textId="77777777" w:rsidR="00F935DB" w:rsidRPr="00C963D1" w:rsidRDefault="00F176AA" w:rsidP="00F935DB">
            <w:pPr>
              <w:pStyle w:val="Heading2"/>
              <w:outlineLvl w:val="1"/>
              <w:rPr>
                <w:color w:val="auto"/>
              </w:rPr>
            </w:pPr>
            <w:sdt>
              <w:sdtPr>
                <w:rPr>
                  <w:color w:val="auto"/>
                </w:rPr>
                <w:id w:val="-2050759343"/>
                <w14:checkbox>
                  <w14:checked w14:val="0"/>
                  <w14:checkedState w14:val="2612" w14:font="MS Gothic"/>
                  <w14:uncheckedState w14:val="2610" w14:font="MS Gothic"/>
                </w14:checkbox>
              </w:sdtPr>
              <w:sdtEndPr/>
              <w:sdtContent>
                <w:r w:rsidR="00F935DB" w:rsidRPr="00C963D1">
                  <w:rPr>
                    <w:rFonts w:ascii="MS Gothic" w:eastAsia="MS Gothic" w:hAnsi="MS Gothic" w:hint="eastAsia"/>
                    <w:color w:val="auto"/>
                  </w:rPr>
                  <w:t>☐</w:t>
                </w:r>
              </w:sdtContent>
            </w:sdt>
            <w:r w:rsidR="00F935DB" w:rsidRPr="00C963D1">
              <w:rPr>
                <w:color w:val="auto"/>
              </w:rPr>
              <w:t xml:space="preserve"> </w:t>
            </w:r>
            <w:r w:rsidR="00F935DB" w:rsidRPr="00C963D1">
              <w:rPr>
                <w:color w:val="auto"/>
              </w:rPr>
              <w:tab/>
            </w:r>
            <w:r w:rsidR="00F935DB">
              <w:rPr>
                <w:color w:val="auto"/>
              </w:rPr>
              <w:t>Part of the POA should include undertaking a focus group and establishing collaboration with the Library.</w:t>
            </w:r>
          </w:p>
          <w:p w14:paraId="7BA90AF2" w14:textId="77777777" w:rsidR="00F935DB" w:rsidRPr="00C963D1" w:rsidRDefault="00F176AA" w:rsidP="00F935DB">
            <w:pPr>
              <w:pStyle w:val="Heading2"/>
              <w:outlineLvl w:val="1"/>
              <w:rPr>
                <w:color w:val="auto"/>
              </w:rPr>
            </w:pPr>
            <w:sdt>
              <w:sdtPr>
                <w:rPr>
                  <w:color w:val="auto"/>
                </w:rPr>
                <w:id w:val="-1011832404"/>
                <w14:checkbox>
                  <w14:checked w14:val="0"/>
                  <w14:checkedState w14:val="2612" w14:font="MS Gothic"/>
                  <w14:uncheckedState w14:val="2610" w14:font="MS Gothic"/>
                </w14:checkbox>
              </w:sdtPr>
              <w:sdtEndPr/>
              <w:sdtContent>
                <w:r w:rsidR="00F935DB" w:rsidRPr="00C963D1">
                  <w:rPr>
                    <w:rFonts w:ascii="MS Gothic" w:eastAsia="MS Gothic" w:hAnsi="MS Gothic" w:hint="eastAsia"/>
                    <w:color w:val="auto"/>
                  </w:rPr>
                  <w:t>☐</w:t>
                </w:r>
              </w:sdtContent>
            </w:sdt>
            <w:r w:rsidR="00F935DB" w:rsidRPr="00C963D1">
              <w:rPr>
                <w:color w:val="auto"/>
              </w:rPr>
              <w:t xml:space="preserve">  </w:t>
            </w:r>
            <w:r w:rsidR="00F935DB" w:rsidRPr="00C963D1">
              <w:rPr>
                <w:color w:val="auto"/>
              </w:rPr>
              <w:tab/>
            </w:r>
            <w:r w:rsidR="00F935DB">
              <w:rPr>
                <w:color w:val="auto"/>
              </w:rPr>
              <w:t xml:space="preserve">Present the POS to the convenor and set a timeline for implementation of the POA.  </w:t>
            </w:r>
            <w:r w:rsidR="00F935DB" w:rsidRPr="00C963D1">
              <w:rPr>
                <w:color w:val="auto"/>
              </w:rPr>
              <w:t xml:space="preserve"> </w:t>
            </w:r>
          </w:p>
          <w:p w14:paraId="1F15D3B0" w14:textId="77777777" w:rsidR="00F935DB" w:rsidRDefault="00F176AA" w:rsidP="00F935DB">
            <w:pPr>
              <w:pStyle w:val="Heading2"/>
              <w:spacing w:line="259" w:lineRule="auto"/>
              <w:outlineLvl w:val="1"/>
              <w:rPr>
                <w:color w:val="auto"/>
                <w:sz w:val="24"/>
                <w:szCs w:val="24"/>
              </w:rPr>
            </w:pPr>
            <w:sdt>
              <w:sdtPr>
                <w:rPr>
                  <w:color w:val="auto"/>
                </w:rPr>
                <w:id w:val="-1686740259"/>
                <w14:checkbox>
                  <w14:checked w14:val="0"/>
                  <w14:checkedState w14:val="2612" w14:font="MS Gothic"/>
                  <w14:uncheckedState w14:val="2610" w14:font="MS Gothic"/>
                </w14:checkbox>
              </w:sdtPr>
              <w:sdtEndPr/>
              <w:sdtContent>
                <w:r w:rsidR="00F935DB" w:rsidRPr="00C963D1">
                  <w:rPr>
                    <w:rFonts w:ascii="MS Gothic" w:eastAsia="MS Gothic" w:hAnsi="MS Gothic" w:hint="eastAsia"/>
                    <w:color w:val="auto"/>
                  </w:rPr>
                  <w:t>☐</w:t>
                </w:r>
              </w:sdtContent>
            </w:sdt>
            <w:r w:rsidR="00F935DB" w:rsidRPr="00C963D1">
              <w:rPr>
                <w:color w:val="auto"/>
              </w:rPr>
              <w:t xml:space="preserve"> </w:t>
            </w:r>
            <w:r w:rsidR="00F935DB" w:rsidRPr="00C963D1">
              <w:rPr>
                <w:color w:val="auto"/>
              </w:rPr>
              <w:tab/>
            </w:r>
            <w:r w:rsidR="00F935DB">
              <w:rPr>
                <w:color w:val="auto"/>
                <w:sz w:val="24"/>
                <w:szCs w:val="24"/>
              </w:rPr>
              <w:t xml:space="preserve">The POA should be supported by a couple of recommendations.  </w:t>
            </w:r>
          </w:p>
          <w:p w14:paraId="2366BE76" w14:textId="77777777" w:rsidR="00F935DB" w:rsidRDefault="00F935DB" w:rsidP="00F935DB">
            <w:pPr>
              <w:pStyle w:val="Heading2"/>
              <w:spacing w:line="259" w:lineRule="auto"/>
              <w:ind w:firstLine="720"/>
              <w:outlineLvl w:val="1"/>
              <w:rPr>
                <w:color w:val="auto"/>
                <w:sz w:val="24"/>
                <w:szCs w:val="24"/>
              </w:rPr>
            </w:pPr>
            <w:r>
              <w:rPr>
                <w:color w:val="auto"/>
                <w:sz w:val="24"/>
                <w:szCs w:val="24"/>
              </w:rPr>
              <w:t xml:space="preserve">These recommendations usually reflect additional information/ideas for the convenor to incorporate within the POA.  </w:t>
            </w:r>
          </w:p>
          <w:p w14:paraId="36CBAE31" w14:textId="77777777" w:rsidR="00F935DB" w:rsidRDefault="00F935DB" w:rsidP="00F935DB">
            <w:pPr>
              <w:pStyle w:val="Heading2"/>
              <w:spacing w:line="259" w:lineRule="auto"/>
              <w:ind w:firstLine="720"/>
              <w:outlineLvl w:val="1"/>
              <w:rPr>
                <w:color w:val="auto"/>
                <w:sz w:val="24"/>
                <w:szCs w:val="24"/>
              </w:rPr>
            </w:pPr>
            <w:r>
              <w:rPr>
                <w:color w:val="auto"/>
                <w:sz w:val="24"/>
                <w:szCs w:val="24"/>
              </w:rPr>
              <w:t xml:space="preserve">The POA should be discussed in close collaboration with the DO, the convenor and with eventual input from the SDMO (Senior Diversity Mark </w:t>
            </w:r>
            <w:r>
              <w:rPr>
                <w:color w:val="auto"/>
                <w:sz w:val="24"/>
                <w:szCs w:val="24"/>
              </w:rPr>
              <w:tab/>
              <w:t xml:space="preserve">Officer).  </w:t>
            </w:r>
          </w:p>
          <w:p w14:paraId="57F7ED60" w14:textId="7376FCC3" w:rsidR="00045733" w:rsidRPr="00045733" w:rsidRDefault="00045733" w:rsidP="00045733"/>
        </w:tc>
      </w:tr>
    </w:tbl>
    <w:p w14:paraId="2F8A3922" w14:textId="279D11B6" w:rsidR="00F935DB" w:rsidRDefault="00F935DB" w:rsidP="005F0DCF"/>
    <w:p w14:paraId="4FBD4550" w14:textId="2B18F1DE" w:rsidR="00C86F03" w:rsidRDefault="00C86F03" w:rsidP="005F0DCF"/>
    <w:p w14:paraId="4D67E033" w14:textId="2510D2C1" w:rsidR="00C86F03" w:rsidRDefault="00C86F03" w:rsidP="005F0DCF"/>
    <w:p w14:paraId="43E35C7B" w14:textId="21A659D4" w:rsidR="00045733" w:rsidRPr="00045733" w:rsidRDefault="00C3116B" w:rsidP="005F0DCF">
      <w:pPr>
        <w:rPr>
          <w:rFonts w:asciiTheme="majorHAnsi" w:hAnsiTheme="majorHAnsi" w:cstheme="majorHAnsi"/>
          <w:b/>
          <w:bCs/>
          <w:color w:val="7030A0"/>
          <w:sz w:val="52"/>
          <w:szCs w:val="52"/>
        </w:rPr>
      </w:pPr>
      <w:r w:rsidRPr="00C3116B">
        <w:rPr>
          <w:b/>
          <w:bCs/>
          <w:noProof/>
          <w:color w:val="7030A0"/>
        </w:rPr>
        <w:lastRenderedPageBreak/>
        <w:drawing>
          <wp:inline distT="0" distB="0" distL="0" distR="0" wp14:anchorId="46440D78" wp14:editId="3BC59CF8">
            <wp:extent cx="805180" cy="664210"/>
            <wp:effectExtent l="0" t="0" r="0" b="2540"/>
            <wp:docPr id="4" name="Picture 2" descr="colourful flower with text saying 'diversity mark'">
              <a:extLst xmlns:a="http://schemas.openxmlformats.org/drawingml/2006/main">
                <a:ext uri="{FF2B5EF4-FFF2-40B4-BE49-F238E27FC236}">
                  <a16:creationId xmlns:a16="http://schemas.microsoft.com/office/drawing/2014/main" id="{54EB15A6-449F-4058-9860-B8EE58722E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colourful flower with text saying 'diversity mark'">
                      <a:extLst>
                        <a:ext uri="{FF2B5EF4-FFF2-40B4-BE49-F238E27FC236}">
                          <a16:creationId xmlns:a16="http://schemas.microsoft.com/office/drawing/2014/main" id="{54EB15A6-449F-4058-9860-B8EE58722EAD}"/>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5180" cy="664210"/>
                    </a:xfrm>
                    <a:prstGeom prst="rect">
                      <a:avLst/>
                    </a:prstGeom>
                    <a:noFill/>
                  </pic:spPr>
                </pic:pic>
              </a:graphicData>
            </a:graphic>
          </wp:inline>
        </w:drawing>
      </w:r>
      <w:r w:rsidRPr="00C3116B">
        <w:rPr>
          <w:b/>
          <w:bCs/>
          <w:color w:val="7030A0"/>
          <w:sz w:val="52"/>
          <w:szCs w:val="52"/>
        </w:rPr>
        <w:t xml:space="preserve"> </w:t>
      </w:r>
      <w:r w:rsidRPr="00C3116B">
        <w:rPr>
          <w:rFonts w:asciiTheme="majorHAnsi" w:hAnsiTheme="majorHAnsi" w:cstheme="majorHAnsi"/>
          <w:b/>
          <w:bCs/>
          <w:color w:val="7030A0"/>
          <w:sz w:val="52"/>
          <w:szCs w:val="52"/>
        </w:rPr>
        <w:t xml:space="preserve">Diversity Mark </w:t>
      </w:r>
      <w:r w:rsidR="001C359E">
        <w:rPr>
          <w:rFonts w:asciiTheme="majorHAnsi" w:hAnsiTheme="majorHAnsi" w:cstheme="majorHAnsi"/>
          <w:b/>
          <w:bCs/>
          <w:color w:val="7030A0"/>
          <w:sz w:val="52"/>
          <w:szCs w:val="52"/>
        </w:rPr>
        <w:t xml:space="preserve">Process </w:t>
      </w:r>
      <w:r w:rsidRPr="00C3116B">
        <w:rPr>
          <w:rFonts w:asciiTheme="majorHAnsi" w:hAnsiTheme="majorHAnsi" w:cstheme="majorHAnsi"/>
          <w:b/>
          <w:bCs/>
          <w:color w:val="7030A0"/>
          <w:sz w:val="52"/>
          <w:szCs w:val="52"/>
        </w:rPr>
        <w:t>Progress Checklist</w:t>
      </w:r>
      <w:r w:rsidR="00045733">
        <w:rPr>
          <w:rFonts w:asciiTheme="majorHAnsi" w:hAnsiTheme="majorHAnsi" w:cstheme="majorHAnsi"/>
          <w:b/>
          <w:bCs/>
          <w:color w:val="7030A0"/>
          <w:sz w:val="52"/>
          <w:szCs w:val="52"/>
        </w:rPr>
        <w:tab/>
      </w:r>
      <w:r w:rsidR="00045733">
        <w:rPr>
          <w:rFonts w:asciiTheme="majorHAnsi" w:hAnsiTheme="majorHAnsi" w:cstheme="majorHAnsi"/>
          <w:b/>
          <w:bCs/>
          <w:color w:val="7030A0"/>
          <w:sz w:val="52"/>
          <w:szCs w:val="52"/>
        </w:rPr>
        <w:tab/>
      </w:r>
      <w:r w:rsidR="00045733">
        <w:rPr>
          <w:rFonts w:asciiTheme="majorHAnsi" w:hAnsiTheme="majorHAnsi" w:cstheme="majorHAnsi"/>
          <w:b/>
          <w:bCs/>
          <w:color w:val="7030A0"/>
          <w:sz w:val="52"/>
          <w:szCs w:val="52"/>
        </w:rPr>
        <w:tab/>
      </w:r>
      <w:r w:rsidR="00045733">
        <w:rPr>
          <w:rFonts w:asciiTheme="majorHAnsi" w:hAnsiTheme="majorHAnsi" w:cstheme="majorHAnsi"/>
          <w:b/>
          <w:bCs/>
          <w:color w:val="7030A0"/>
          <w:sz w:val="52"/>
          <w:szCs w:val="52"/>
        </w:rPr>
        <w:tab/>
      </w:r>
      <w:r w:rsidR="00045733">
        <w:rPr>
          <w:rFonts w:asciiTheme="majorHAnsi" w:hAnsiTheme="majorHAnsi" w:cstheme="majorHAnsi"/>
          <w:b/>
          <w:bCs/>
          <w:color w:val="7030A0"/>
          <w:sz w:val="52"/>
          <w:szCs w:val="52"/>
        </w:rPr>
        <w:tab/>
      </w:r>
      <w:r w:rsidR="00045733">
        <w:rPr>
          <w:rFonts w:asciiTheme="majorHAnsi" w:hAnsiTheme="majorHAnsi" w:cstheme="majorHAnsi"/>
          <w:b/>
          <w:bCs/>
          <w:color w:val="7030A0"/>
          <w:sz w:val="52"/>
          <w:szCs w:val="52"/>
        </w:rPr>
        <w:tab/>
      </w:r>
      <w:r w:rsidR="00045733">
        <w:rPr>
          <w:rFonts w:asciiTheme="majorHAnsi" w:hAnsiTheme="majorHAnsi" w:cstheme="majorHAnsi"/>
          <w:b/>
          <w:bCs/>
          <w:color w:val="7030A0"/>
          <w:sz w:val="52"/>
          <w:szCs w:val="52"/>
        </w:rPr>
        <w:tab/>
      </w:r>
      <w:r w:rsidR="00045733">
        <w:t xml:space="preserve">Page 3 of </w:t>
      </w:r>
      <w:r w:rsidR="0043348B">
        <w:t>7</w:t>
      </w:r>
    </w:p>
    <w:tbl>
      <w:tblPr>
        <w:tblStyle w:val="TableGrid"/>
        <w:tblW w:w="0" w:type="auto"/>
        <w:tblLook w:val="04A0" w:firstRow="1" w:lastRow="0" w:firstColumn="1" w:lastColumn="0" w:noHBand="0" w:noVBand="1"/>
      </w:tblPr>
      <w:tblGrid>
        <w:gridCol w:w="15388"/>
      </w:tblGrid>
      <w:tr w:rsidR="00C86F03" w14:paraId="726FFC21" w14:textId="77777777" w:rsidTr="00C86F03">
        <w:tc>
          <w:tcPr>
            <w:tcW w:w="15388" w:type="dxa"/>
          </w:tcPr>
          <w:p w14:paraId="31E8044D" w14:textId="471EF8A3" w:rsidR="00C86F03" w:rsidRPr="00C3116B" w:rsidRDefault="00C86F03" w:rsidP="00C86F03">
            <w:pPr>
              <w:pStyle w:val="Heading1"/>
              <w:outlineLvl w:val="0"/>
              <w:rPr>
                <w:b/>
                <w:bCs/>
                <w:color w:val="1414BC"/>
              </w:rPr>
            </w:pPr>
            <w:r w:rsidRPr="00C3116B">
              <w:rPr>
                <w:b/>
                <w:bCs/>
                <w:color w:val="1414BC"/>
              </w:rPr>
              <w:t>Phase 5:  Plan Your Focus Group Event</w:t>
            </w:r>
          </w:p>
          <w:p w14:paraId="0A356E7E" w14:textId="77777777" w:rsidR="00C3116B" w:rsidRPr="00C3116B" w:rsidRDefault="00C3116B" w:rsidP="00C3116B"/>
          <w:p w14:paraId="2CF9C83A" w14:textId="77777777" w:rsidR="00C86F03" w:rsidRPr="00C963D1" w:rsidRDefault="00F176AA" w:rsidP="00C86F03">
            <w:pPr>
              <w:pStyle w:val="Heading2"/>
              <w:outlineLvl w:val="1"/>
              <w:rPr>
                <w:color w:val="auto"/>
              </w:rPr>
            </w:pPr>
            <w:sdt>
              <w:sdtPr>
                <w:rPr>
                  <w:color w:val="auto"/>
                </w:rPr>
                <w:id w:val="1551030725"/>
                <w14:checkbox>
                  <w14:checked w14:val="0"/>
                  <w14:checkedState w14:val="2612" w14:font="MS Gothic"/>
                  <w14:uncheckedState w14:val="2610" w14:font="MS Gothic"/>
                </w14:checkbox>
              </w:sdtPr>
              <w:sdtEndPr/>
              <w:sdtContent>
                <w:r w:rsidR="00C86F03">
                  <w:rPr>
                    <w:rFonts w:ascii="MS Gothic" w:eastAsia="MS Gothic" w:hAnsi="MS Gothic" w:hint="eastAsia"/>
                    <w:color w:val="auto"/>
                  </w:rPr>
                  <w:t>☐</w:t>
                </w:r>
              </w:sdtContent>
            </w:sdt>
            <w:r w:rsidR="00C86F03" w:rsidRPr="00C963D1">
              <w:rPr>
                <w:color w:val="auto"/>
              </w:rPr>
              <w:t xml:space="preserve">  </w:t>
            </w:r>
            <w:r w:rsidR="00C86F03" w:rsidRPr="00C963D1">
              <w:rPr>
                <w:color w:val="auto"/>
              </w:rPr>
              <w:tab/>
            </w:r>
            <w:r w:rsidR="00C86F03">
              <w:rPr>
                <w:color w:val="auto"/>
              </w:rPr>
              <w:t>Identify topics in the module that can be further discussed in a focus group.</w:t>
            </w:r>
          </w:p>
          <w:p w14:paraId="05833323" w14:textId="77777777" w:rsidR="00C86F03" w:rsidRPr="00C963D1" w:rsidRDefault="00F176AA" w:rsidP="00C86F03">
            <w:pPr>
              <w:pStyle w:val="Heading2"/>
              <w:outlineLvl w:val="1"/>
              <w:rPr>
                <w:color w:val="auto"/>
              </w:rPr>
            </w:pPr>
            <w:sdt>
              <w:sdtPr>
                <w:rPr>
                  <w:color w:val="auto"/>
                </w:rPr>
                <w:id w:val="-1114908626"/>
                <w14:checkbox>
                  <w14:checked w14:val="0"/>
                  <w14:checkedState w14:val="2612" w14:font="MS Gothic"/>
                  <w14:uncheckedState w14:val="2610" w14:font="MS Gothic"/>
                </w14:checkbox>
              </w:sdtPr>
              <w:sdtEndPr/>
              <w:sdtContent>
                <w:r w:rsidR="00C86F03" w:rsidRPr="00C963D1">
                  <w:rPr>
                    <w:rFonts w:ascii="MS Gothic" w:eastAsia="MS Gothic" w:hAnsi="MS Gothic" w:hint="eastAsia"/>
                    <w:color w:val="auto"/>
                  </w:rPr>
                  <w:t>☐</w:t>
                </w:r>
              </w:sdtContent>
            </w:sdt>
            <w:r w:rsidR="00C86F03" w:rsidRPr="00C963D1">
              <w:rPr>
                <w:color w:val="auto"/>
              </w:rPr>
              <w:t xml:space="preserve"> </w:t>
            </w:r>
            <w:r w:rsidR="00C86F03" w:rsidRPr="00C963D1">
              <w:rPr>
                <w:color w:val="auto"/>
              </w:rPr>
              <w:tab/>
            </w:r>
            <w:r w:rsidR="00C86F03">
              <w:rPr>
                <w:color w:val="auto"/>
              </w:rPr>
              <w:t xml:space="preserve">Request from the convenor access to the students’ email addresses.  </w:t>
            </w:r>
          </w:p>
          <w:p w14:paraId="154D85EE" w14:textId="77777777" w:rsidR="00C86F03" w:rsidRPr="00C963D1" w:rsidRDefault="00F176AA" w:rsidP="00C86F03">
            <w:pPr>
              <w:pStyle w:val="Heading2"/>
              <w:outlineLvl w:val="1"/>
              <w:rPr>
                <w:color w:val="auto"/>
              </w:rPr>
            </w:pPr>
            <w:sdt>
              <w:sdtPr>
                <w:rPr>
                  <w:color w:val="auto"/>
                </w:rPr>
                <w:id w:val="-804306942"/>
                <w14:checkbox>
                  <w14:checked w14:val="0"/>
                  <w14:checkedState w14:val="2612" w14:font="MS Gothic"/>
                  <w14:uncheckedState w14:val="2610" w14:font="MS Gothic"/>
                </w14:checkbox>
              </w:sdtPr>
              <w:sdtEndPr/>
              <w:sdtContent>
                <w:r w:rsidR="00C86F03" w:rsidRPr="00C963D1">
                  <w:rPr>
                    <w:rFonts w:ascii="MS Gothic" w:eastAsia="MS Gothic" w:hAnsi="MS Gothic" w:hint="eastAsia"/>
                    <w:color w:val="auto"/>
                  </w:rPr>
                  <w:t>☐</w:t>
                </w:r>
              </w:sdtContent>
            </w:sdt>
            <w:r w:rsidR="00C86F03" w:rsidRPr="00C963D1">
              <w:rPr>
                <w:color w:val="auto"/>
              </w:rPr>
              <w:t xml:space="preserve">  </w:t>
            </w:r>
            <w:r w:rsidR="00C86F03" w:rsidRPr="00C963D1">
              <w:rPr>
                <w:color w:val="auto"/>
              </w:rPr>
              <w:tab/>
            </w:r>
            <w:r w:rsidR="00C86F03">
              <w:rPr>
                <w:color w:val="auto"/>
              </w:rPr>
              <w:t xml:space="preserve">Decide whether it would be a combined focus group activity (black and white students) or an only black students event.    </w:t>
            </w:r>
            <w:r w:rsidR="00C86F03" w:rsidRPr="00C963D1">
              <w:rPr>
                <w:color w:val="auto"/>
              </w:rPr>
              <w:t xml:space="preserve"> </w:t>
            </w:r>
          </w:p>
          <w:p w14:paraId="4932CB5E" w14:textId="77777777" w:rsidR="00C86F03" w:rsidRDefault="00F176AA" w:rsidP="00C86F03">
            <w:pPr>
              <w:pStyle w:val="Heading2"/>
              <w:spacing w:line="259" w:lineRule="auto"/>
              <w:outlineLvl w:val="1"/>
              <w:rPr>
                <w:color w:val="auto"/>
                <w:sz w:val="24"/>
                <w:szCs w:val="24"/>
              </w:rPr>
            </w:pPr>
            <w:sdt>
              <w:sdtPr>
                <w:rPr>
                  <w:color w:val="auto"/>
                </w:rPr>
                <w:id w:val="-404458559"/>
                <w14:checkbox>
                  <w14:checked w14:val="0"/>
                  <w14:checkedState w14:val="2612" w14:font="MS Gothic"/>
                  <w14:uncheckedState w14:val="2610" w14:font="MS Gothic"/>
                </w14:checkbox>
              </w:sdtPr>
              <w:sdtEndPr/>
              <w:sdtContent>
                <w:r w:rsidR="00C86F03" w:rsidRPr="00C963D1">
                  <w:rPr>
                    <w:rFonts w:ascii="MS Gothic" w:eastAsia="MS Gothic" w:hAnsi="MS Gothic" w:hint="eastAsia"/>
                    <w:color w:val="auto"/>
                  </w:rPr>
                  <w:t>☐</w:t>
                </w:r>
              </w:sdtContent>
            </w:sdt>
            <w:r w:rsidR="00C86F03" w:rsidRPr="00C963D1">
              <w:rPr>
                <w:color w:val="auto"/>
              </w:rPr>
              <w:t xml:space="preserve"> </w:t>
            </w:r>
            <w:r w:rsidR="00C86F03" w:rsidRPr="00C963D1">
              <w:rPr>
                <w:color w:val="auto"/>
              </w:rPr>
              <w:tab/>
            </w:r>
            <w:r w:rsidR="00C86F03">
              <w:rPr>
                <w:color w:val="auto"/>
                <w:sz w:val="24"/>
                <w:szCs w:val="24"/>
              </w:rPr>
              <w:t>Email the selected students to request availability for the focus group event.</w:t>
            </w:r>
          </w:p>
          <w:p w14:paraId="50A102AF" w14:textId="09A4B62F" w:rsidR="00C86F03" w:rsidRPr="00C963D1" w:rsidRDefault="00F176AA" w:rsidP="00C86F03">
            <w:pPr>
              <w:pStyle w:val="Heading2"/>
              <w:outlineLvl w:val="1"/>
              <w:rPr>
                <w:color w:val="auto"/>
              </w:rPr>
            </w:pPr>
            <w:sdt>
              <w:sdtPr>
                <w:rPr>
                  <w:color w:val="auto"/>
                </w:rPr>
                <w:id w:val="-1188300117"/>
                <w14:checkbox>
                  <w14:checked w14:val="0"/>
                  <w14:checkedState w14:val="2612" w14:font="MS Gothic"/>
                  <w14:uncheckedState w14:val="2610" w14:font="MS Gothic"/>
                </w14:checkbox>
              </w:sdtPr>
              <w:sdtEndPr/>
              <w:sdtContent>
                <w:r w:rsidR="00C86F03">
                  <w:rPr>
                    <w:rFonts w:ascii="MS Gothic" w:eastAsia="MS Gothic" w:hAnsi="MS Gothic" w:hint="eastAsia"/>
                    <w:color w:val="auto"/>
                  </w:rPr>
                  <w:t>☐</w:t>
                </w:r>
              </w:sdtContent>
            </w:sdt>
            <w:r w:rsidR="00C86F03" w:rsidRPr="00C963D1">
              <w:rPr>
                <w:color w:val="auto"/>
              </w:rPr>
              <w:t xml:space="preserve">  </w:t>
            </w:r>
            <w:r w:rsidR="00C86F03" w:rsidRPr="00C963D1">
              <w:rPr>
                <w:color w:val="auto"/>
              </w:rPr>
              <w:tab/>
            </w:r>
            <w:r w:rsidR="00C86F03">
              <w:rPr>
                <w:color w:val="auto"/>
              </w:rPr>
              <w:t>Create a consent form for student</w:t>
            </w:r>
            <w:r w:rsidR="00F17786">
              <w:rPr>
                <w:color w:val="auto"/>
              </w:rPr>
              <w:t>s</w:t>
            </w:r>
            <w:r w:rsidR="00C86F03">
              <w:rPr>
                <w:color w:val="auto"/>
              </w:rPr>
              <w:t xml:space="preserve"> to sign when taking part in the focus group. </w:t>
            </w:r>
          </w:p>
          <w:p w14:paraId="4BF0C2C6" w14:textId="77777777" w:rsidR="00C86F03" w:rsidRDefault="00F176AA" w:rsidP="00C86F03">
            <w:pPr>
              <w:pStyle w:val="Heading2"/>
              <w:outlineLvl w:val="1"/>
              <w:rPr>
                <w:color w:val="auto"/>
              </w:rPr>
            </w:pPr>
            <w:sdt>
              <w:sdtPr>
                <w:rPr>
                  <w:color w:val="auto"/>
                </w:rPr>
                <w:id w:val="-636104462"/>
                <w14:checkbox>
                  <w14:checked w14:val="0"/>
                  <w14:checkedState w14:val="2612" w14:font="MS Gothic"/>
                  <w14:uncheckedState w14:val="2610" w14:font="MS Gothic"/>
                </w14:checkbox>
              </w:sdtPr>
              <w:sdtEndPr/>
              <w:sdtContent>
                <w:r w:rsidR="00C86F03" w:rsidRPr="00C963D1">
                  <w:rPr>
                    <w:rFonts w:ascii="MS Gothic" w:eastAsia="MS Gothic" w:hAnsi="MS Gothic" w:hint="eastAsia"/>
                    <w:color w:val="auto"/>
                  </w:rPr>
                  <w:t>☐</w:t>
                </w:r>
              </w:sdtContent>
            </w:sdt>
            <w:r w:rsidR="00C86F03" w:rsidRPr="00C963D1">
              <w:rPr>
                <w:color w:val="auto"/>
              </w:rPr>
              <w:t xml:space="preserve"> </w:t>
            </w:r>
            <w:r w:rsidR="00C86F03" w:rsidRPr="00C963D1">
              <w:rPr>
                <w:color w:val="auto"/>
              </w:rPr>
              <w:tab/>
            </w:r>
            <w:r w:rsidR="00C86F03">
              <w:rPr>
                <w:color w:val="auto"/>
              </w:rPr>
              <w:t xml:space="preserve">Record the focus group (make sure to request permission from those taking part).    </w:t>
            </w:r>
          </w:p>
          <w:p w14:paraId="6E6CFF8B" w14:textId="77777777" w:rsidR="00C86F03" w:rsidRDefault="00F176AA" w:rsidP="00C86F03">
            <w:pPr>
              <w:pStyle w:val="Heading2"/>
              <w:spacing w:line="259" w:lineRule="auto"/>
              <w:outlineLvl w:val="1"/>
              <w:rPr>
                <w:color w:val="auto"/>
              </w:rPr>
            </w:pPr>
            <w:sdt>
              <w:sdtPr>
                <w:rPr>
                  <w:color w:val="auto"/>
                </w:rPr>
                <w:id w:val="874662558"/>
                <w14:checkbox>
                  <w14:checked w14:val="0"/>
                  <w14:checkedState w14:val="2612" w14:font="MS Gothic"/>
                  <w14:uncheckedState w14:val="2610" w14:font="MS Gothic"/>
                </w14:checkbox>
              </w:sdtPr>
              <w:sdtEndPr/>
              <w:sdtContent>
                <w:r w:rsidR="00C86F03">
                  <w:rPr>
                    <w:rFonts w:ascii="MS Gothic" w:eastAsia="MS Gothic" w:hAnsi="MS Gothic" w:hint="eastAsia"/>
                    <w:color w:val="auto"/>
                  </w:rPr>
                  <w:t>☐</w:t>
                </w:r>
              </w:sdtContent>
            </w:sdt>
            <w:r w:rsidR="00C86F03" w:rsidRPr="00C963D1">
              <w:rPr>
                <w:color w:val="auto"/>
              </w:rPr>
              <w:t xml:space="preserve">  </w:t>
            </w:r>
            <w:r w:rsidR="00C86F03" w:rsidRPr="00C963D1">
              <w:rPr>
                <w:color w:val="auto"/>
              </w:rPr>
              <w:tab/>
            </w:r>
            <w:r w:rsidR="00C86F03">
              <w:rPr>
                <w:color w:val="auto"/>
              </w:rPr>
              <w:t xml:space="preserve">Process the results of the focus group in a report. </w:t>
            </w:r>
          </w:p>
          <w:p w14:paraId="7DCA778E" w14:textId="77777777" w:rsidR="00C86F03" w:rsidRDefault="00F176AA" w:rsidP="00C86F03">
            <w:pPr>
              <w:pStyle w:val="Heading2"/>
              <w:outlineLvl w:val="1"/>
              <w:rPr>
                <w:color w:val="auto"/>
              </w:rPr>
            </w:pPr>
            <w:sdt>
              <w:sdtPr>
                <w:rPr>
                  <w:color w:val="auto"/>
                </w:rPr>
                <w:id w:val="-1836292439"/>
                <w14:checkbox>
                  <w14:checked w14:val="0"/>
                  <w14:checkedState w14:val="2612" w14:font="MS Gothic"/>
                  <w14:uncheckedState w14:val="2610" w14:font="MS Gothic"/>
                </w14:checkbox>
              </w:sdtPr>
              <w:sdtEndPr/>
              <w:sdtContent>
                <w:r w:rsidR="00C86F03" w:rsidRPr="00C963D1">
                  <w:rPr>
                    <w:rFonts w:ascii="MS Gothic" w:eastAsia="MS Gothic" w:hAnsi="MS Gothic" w:hint="eastAsia"/>
                    <w:color w:val="auto"/>
                  </w:rPr>
                  <w:t>☐</w:t>
                </w:r>
              </w:sdtContent>
            </w:sdt>
            <w:r w:rsidR="00C86F03" w:rsidRPr="00C963D1">
              <w:rPr>
                <w:color w:val="auto"/>
              </w:rPr>
              <w:t xml:space="preserve">  </w:t>
            </w:r>
            <w:r w:rsidR="00C86F03" w:rsidRPr="00C963D1">
              <w:rPr>
                <w:color w:val="auto"/>
              </w:rPr>
              <w:tab/>
            </w:r>
            <w:r w:rsidR="00C86F03">
              <w:rPr>
                <w:color w:val="auto"/>
              </w:rPr>
              <w:t xml:space="preserve">Include the outcome of the focus group </w:t>
            </w:r>
            <w:r w:rsidR="00C3116B">
              <w:rPr>
                <w:color w:val="auto"/>
              </w:rPr>
              <w:t>and</w:t>
            </w:r>
            <w:r w:rsidR="00C86F03">
              <w:rPr>
                <w:color w:val="auto"/>
              </w:rPr>
              <w:t xml:space="preserve"> the students’ advice on implementing new ideas</w:t>
            </w:r>
            <w:r w:rsidR="00C3116B">
              <w:rPr>
                <w:color w:val="auto"/>
              </w:rPr>
              <w:t>/</w:t>
            </w:r>
            <w:r w:rsidR="00C86F03">
              <w:rPr>
                <w:color w:val="auto"/>
              </w:rPr>
              <w:t>adjustments to the</w:t>
            </w:r>
            <w:r w:rsidR="00C3116B">
              <w:rPr>
                <w:color w:val="auto"/>
              </w:rPr>
              <w:t xml:space="preserve"> </w:t>
            </w:r>
            <w:r w:rsidR="00C86F03">
              <w:rPr>
                <w:color w:val="auto"/>
              </w:rPr>
              <w:t>module</w:t>
            </w:r>
            <w:r w:rsidR="00C3116B">
              <w:rPr>
                <w:color w:val="auto"/>
              </w:rPr>
              <w:t xml:space="preserve"> in the POA.</w:t>
            </w:r>
          </w:p>
          <w:p w14:paraId="06B1EA23" w14:textId="2FA8E79E" w:rsidR="00C3116B" w:rsidRPr="00C3116B" w:rsidRDefault="00C3116B" w:rsidP="00C3116B"/>
        </w:tc>
      </w:tr>
    </w:tbl>
    <w:p w14:paraId="639F305F" w14:textId="7842649A" w:rsidR="00C86F03" w:rsidRPr="00C86F03" w:rsidRDefault="00C86F03" w:rsidP="00C86F03">
      <w:pPr>
        <w:pStyle w:val="Heading2"/>
        <w:rPr>
          <w:color w:val="auto"/>
        </w:rPr>
      </w:pPr>
    </w:p>
    <w:tbl>
      <w:tblPr>
        <w:tblStyle w:val="TableGrid"/>
        <w:tblW w:w="0" w:type="auto"/>
        <w:tblLook w:val="04A0" w:firstRow="1" w:lastRow="0" w:firstColumn="1" w:lastColumn="0" w:noHBand="0" w:noVBand="1"/>
      </w:tblPr>
      <w:tblGrid>
        <w:gridCol w:w="15388"/>
      </w:tblGrid>
      <w:tr w:rsidR="00C86F03" w14:paraId="64E31F28" w14:textId="77777777" w:rsidTr="00C86F03">
        <w:tc>
          <w:tcPr>
            <w:tcW w:w="15388" w:type="dxa"/>
          </w:tcPr>
          <w:p w14:paraId="1229A615" w14:textId="220B97DC" w:rsidR="00C3116B" w:rsidRPr="00045733" w:rsidRDefault="00C86F03" w:rsidP="00C3116B">
            <w:pPr>
              <w:pStyle w:val="Heading1"/>
              <w:outlineLvl w:val="0"/>
              <w:rPr>
                <w:b/>
                <w:bCs/>
                <w:color w:val="1414BC"/>
              </w:rPr>
            </w:pPr>
            <w:r w:rsidRPr="00045733">
              <w:rPr>
                <w:b/>
                <w:bCs/>
                <w:color w:val="1414BC"/>
              </w:rPr>
              <w:t>Phase 6:  The Road to the Award</w:t>
            </w:r>
          </w:p>
          <w:p w14:paraId="31CD9097" w14:textId="77777777" w:rsidR="00C3116B" w:rsidRPr="00C3116B" w:rsidRDefault="00C3116B" w:rsidP="00C3116B"/>
          <w:p w14:paraId="640832A5" w14:textId="77777777" w:rsidR="00C86F03" w:rsidRPr="00C963D1" w:rsidRDefault="00F176AA" w:rsidP="00C86F03">
            <w:pPr>
              <w:pStyle w:val="Heading2"/>
              <w:outlineLvl w:val="1"/>
              <w:rPr>
                <w:color w:val="auto"/>
              </w:rPr>
            </w:pPr>
            <w:sdt>
              <w:sdtPr>
                <w:rPr>
                  <w:color w:val="auto"/>
                </w:rPr>
                <w:id w:val="2078239357"/>
                <w14:checkbox>
                  <w14:checked w14:val="0"/>
                  <w14:checkedState w14:val="2612" w14:font="MS Gothic"/>
                  <w14:uncheckedState w14:val="2610" w14:font="MS Gothic"/>
                </w14:checkbox>
              </w:sdtPr>
              <w:sdtEndPr/>
              <w:sdtContent>
                <w:r w:rsidR="00C86F03">
                  <w:rPr>
                    <w:rFonts w:ascii="MS Gothic" w:eastAsia="MS Gothic" w:hAnsi="MS Gothic" w:hint="eastAsia"/>
                    <w:color w:val="auto"/>
                  </w:rPr>
                  <w:t>☐</w:t>
                </w:r>
              </w:sdtContent>
            </w:sdt>
            <w:r w:rsidR="00C86F03" w:rsidRPr="00C963D1">
              <w:rPr>
                <w:color w:val="auto"/>
              </w:rPr>
              <w:t xml:space="preserve">  </w:t>
            </w:r>
            <w:r w:rsidR="00C86F03" w:rsidRPr="00C963D1">
              <w:rPr>
                <w:color w:val="auto"/>
              </w:rPr>
              <w:tab/>
            </w:r>
            <w:r w:rsidR="00C86F03">
              <w:rPr>
                <w:color w:val="auto"/>
              </w:rPr>
              <w:t>Follow up on the convenors commitment to implement the full POA or parts of it.  Provide guidance.</w:t>
            </w:r>
          </w:p>
          <w:p w14:paraId="298BBE9B" w14:textId="77777777" w:rsidR="00C86F03" w:rsidRPr="00C963D1" w:rsidRDefault="00F176AA" w:rsidP="00C86F03">
            <w:pPr>
              <w:pStyle w:val="Heading2"/>
              <w:outlineLvl w:val="1"/>
              <w:rPr>
                <w:color w:val="auto"/>
              </w:rPr>
            </w:pPr>
            <w:sdt>
              <w:sdtPr>
                <w:rPr>
                  <w:color w:val="auto"/>
                </w:rPr>
                <w:id w:val="-1624297983"/>
                <w14:checkbox>
                  <w14:checked w14:val="0"/>
                  <w14:checkedState w14:val="2612" w14:font="MS Gothic"/>
                  <w14:uncheckedState w14:val="2610" w14:font="MS Gothic"/>
                </w14:checkbox>
              </w:sdtPr>
              <w:sdtEndPr/>
              <w:sdtContent>
                <w:r w:rsidR="00C86F03" w:rsidRPr="00C963D1">
                  <w:rPr>
                    <w:rFonts w:ascii="MS Gothic" w:eastAsia="MS Gothic" w:hAnsi="MS Gothic" w:hint="eastAsia"/>
                    <w:color w:val="auto"/>
                  </w:rPr>
                  <w:t>☐</w:t>
                </w:r>
              </w:sdtContent>
            </w:sdt>
            <w:r w:rsidR="00C86F03" w:rsidRPr="00C963D1">
              <w:rPr>
                <w:color w:val="auto"/>
              </w:rPr>
              <w:t xml:space="preserve"> </w:t>
            </w:r>
            <w:r w:rsidR="00C86F03" w:rsidRPr="00C963D1">
              <w:rPr>
                <w:color w:val="auto"/>
              </w:rPr>
              <w:tab/>
            </w:r>
            <w:r w:rsidR="00C86F03">
              <w:rPr>
                <w:color w:val="auto"/>
              </w:rPr>
              <w:t xml:space="preserve">Ask the convenor to fill out the Diversity Mark Award forms.  Provide guidance.    </w:t>
            </w:r>
          </w:p>
          <w:p w14:paraId="711C11E7" w14:textId="3021EF6E" w:rsidR="00C86F03" w:rsidRPr="00C963D1" w:rsidRDefault="00F176AA" w:rsidP="00C86F03">
            <w:pPr>
              <w:pStyle w:val="Heading2"/>
              <w:outlineLvl w:val="1"/>
              <w:rPr>
                <w:color w:val="auto"/>
              </w:rPr>
            </w:pPr>
            <w:sdt>
              <w:sdtPr>
                <w:rPr>
                  <w:color w:val="auto"/>
                </w:rPr>
                <w:id w:val="770740505"/>
                <w14:checkbox>
                  <w14:checked w14:val="0"/>
                  <w14:checkedState w14:val="2612" w14:font="MS Gothic"/>
                  <w14:uncheckedState w14:val="2610" w14:font="MS Gothic"/>
                </w14:checkbox>
              </w:sdtPr>
              <w:sdtEndPr/>
              <w:sdtContent>
                <w:r w:rsidR="00F17786">
                  <w:rPr>
                    <w:rFonts w:ascii="MS Gothic" w:eastAsia="MS Gothic" w:hAnsi="MS Gothic" w:hint="eastAsia"/>
                    <w:color w:val="auto"/>
                  </w:rPr>
                  <w:t>☐</w:t>
                </w:r>
              </w:sdtContent>
            </w:sdt>
            <w:r w:rsidR="00C86F03" w:rsidRPr="00C963D1">
              <w:rPr>
                <w:color w:val="auto"/>
              </w:rPr>
              <w:t xml:space="preserve">  </w:t>
            </w:r>
            <w:r w:rsidR="00C86F03" w:rsidRPr="00C963D1">
              <w:rPr>
                <w:color w:val="auto"/>
              </w:rPr>
              <w:tab/>
            </w:r>
            <w:r w:rsidR="00C86F03">
              <w:rPr>
                <w:color w:val="auto"/>
              </w:rPr>
              <w:t xml:space="preserve">Compile all the evidence to support you decision of nominating the convenor.  Evidence should be visible and tangible.    </w:t>
            </w:r>
            <w:r w:rsidR="00C86F03" w:rsidRPr="00C963D1">
              <w:rPr>
                <w:color w:val="auto"/>
              </w:rPr>
              <w:t xml:space="preserve"> </w:t>
            </w:r>
          </w:p>
          <w:p w14:paraId="5CE7C3B3" w14:textId="77777777" w:rsidR="00C86F03" w:rsidRDefault="00F176AA" w:rsidP="00C86F03">
            <w:pPr>
              <w:pStyle w:val="Heading2"/>
              <w:spacing w:line="259" w:lineRule="auto"/>
              <w:outlineLvl w:val="1"/>
              <w:rPr>
                <w:color w:val="auto"/>
                <w:sz w:val="24"/>
                <w:szCs w:val="24"/>
              </w:rPr>
            </w:pPr>
            <w:sdt>
              <w:sdtPr>
                <w:rPr>
                  <w:color w:val="auto"/>
                </w:rPr>
                <w:id w:val="-728151711"/>
                <w14:checkbox>
                  <w14:checked w14:val="0"/>
                  <w14:checkedState w14:val="2612" w14:font="MS Gothic"/>
                  <w14:uncheckedState w14:val="2610" w14:font="MS Gothic"/>
                </w14:checkbox>
              </w:sdtPr>
              <w:sdtEndPr/>
              <w:sdtContent>
                <w:r w:rsidR="00C86F03" w:rsidRPr="00C963D1">
                  <w:rPr>
                    <w:rFonts w:ascii="MS Gothic" w:eastAsia="MS Gothic" w:hAnsi="MS Gothic" w:hint="eastAsia"/>
                    <w:color w:val="auto"/>
                  </w:rPr>
                  <w:t>☐</w:t>
                </w:r>
              </w:sdtContent>
            </w:sdt>
            <w:r w:rsidR="00C86F03" w:rsidRPr="00C963D1">
              <w:rPr>
                <w:color w:val="auto"/>
              </w:rPr>
              <w:t xml:space="preserve"> </w:t>
            </w:r>
            <w:r w:rsidR="00C86F03" w:rsidRPr="00C963D1">
              <w:rPr>
                <w:color w:val="auto"/>
              </w:rPr>
              <w:tab/>
            </w:r>
            <w:r w:rsidR="00C86F03">
              <w:rPr>
                <w:color w:val="auto"/>
              </w:rPr>
              <w:t xml:space="preserve">Provide Kerry Shelton and your DO with a comprehensive file containing all the required documents to support your nomination.  </w:t>
            </w:r>
          </w:p>
          <w:p w14:paraId="424BA2BD" w14:textId="77777777" w:rsidR="00C86F03" w:rsidRPr="00C963D1" w:rsidRDefault="00F176AA" w:rsidP="00C86F03">
            <w:pPr>
              <w:pStyle w:val="Heading2"/>
              <w:outlineLvl w:val="1"/>
              <w:rPr>
                <w:color w:val="auto"/>
              </w:rPr>
            </w:pPr>
            <w:sdt>
              <w:sdtPr>
                <w:rPr>
                  <w:color w:val="auto"/>
                </w:rPr>
                <w:id w:val="1799187134"/>
                <w14:checkbox>
                  <w14:checked w14:val="0"/>
                  <w14:checkedState w14:val="2612" w14:font="MS Gothic"/>
                  <w14:uncheckedState w14:val="2610" w14:font="MS Gothic"/>
                </w14:checkbox>
              </w:sdtPr>
              <w:sdtEndPr/>
              <w:sdtContent>
                <w:r w:rsidR="00C86F03">
                  <w:rPr>
                    <w:rFonts w:ascii="MS Gothic" w:eastAsia="MS Gothic" w:hAnsi="MS Gothic" w:hint="eastAsia"/>
                    <w:color w:val="auto"/>
                  </w:rPr>
                  <w:t>☐</w:t>
                </w:r>
              </w:sdtContent>
            </w:sdt>
            <w:r w:rsidR="00C86F03" w:rsidRPr="00C963D1">
              <w:rPr>
                <w:color w:val="auto"/>
              </w:rPr>
              <w:t xml:space="preserve">  </w:t>
            </w:r>
            <w:r w:rsidR="00C86F03" w:rsidRPr="00C963D1">
              <w:rPr>
                <w:color w:val="auto"/>
              </w:rPr>
              <w:tab/>
            </w:r>
            <w:r w:rsidR="00C86F03">
              <w:rPr>
                <w:color w:val="auto"/>
              </w:rPr>
              <w:t xml:space="preserve">Prepare to defend your convenor’s nomination during the panel’s meeting.   </w:t>
            </w:r>
          </w:p>
          <w:p w14:paraId="6AAEF809" w14:textId="77777777" w:rsidR="00C86F03" w:rsidRPr="00C963D1" w:rsidRDefault="00F176AA" w:rsidP="00C86F03">
            <w:pPr>
              <w:pStyle w:val="Heading2"/>
              <w:outlineLvl w:val="1"/>
              <w:rPr>
                <w:color w:val="auto"/>
              </w:rPr>
            </w:pPr>
            <w:sdt>
              <w:sdtPr>
                <w:rPr>
                  <w:color w:val="auto"/>
                </w:rPr>
                <w:id w:val="1492293742"/>
                <w14:checkbox>
                  <w14:checked w14:val="0"/>
                  <w14:checkedState w14:val="2612" w14:font="MS Gothic"/>
                  <w14:uncheckedState w14:val="2610" w14:font="MS Gothic"/>
                </w14:checkbox>
              </w:sdtPr>
              <w:sdtEndPr/>
              <w:sdtContent>
                <w:r w:rsidR="00C86F03" w:rsidRPr="00C963D1">
                  <w:rPr>
                    <w:rFonts w:ascii="MS Gothic" w:eastAsia="MS Gothic" w:hAnsi="MS Gothic" w:hint="eastAsia"/>
                    <w:color w:val="auto"/>
                  </w:rPr>
                  <w:t>☐</w:t>
                </w:r>
              </w:sdtContent>
            </w:sdt>
            <w:r w:rsidR="00C86F03" w:rsidRPr="00C963D1">
              <w:rPr>
                <w:color w:val="auto"/>
              </w:rPr>
              <w:t xml:space="preserve"> </w:t>
            </w:r>
            <w:r w:rsidR="00C86F03" w:rsidRPr="00C963D1">
              <w:rPr>
                <w:color w:val="auto"/>
              </w:rPr>
              <w:tab/>
            </w:r>
            <w:r w:rsidR="00C86F03">
              <w:rPr>
                <w:color w:val="auto"/>
              </w:rPr>
              <w:t xml:space="preserve">Inform your convenor clearly about the steps towards the award and the timeframe in the run up to being awarded. </w:t>
            </w:r>
          </w:p>
          <w:p w14:paraId="6BF2EA7C" w14:textId="77777777" w:rsidR="00C86F03" w:rsidRDefault="00F176AA" w:rsidP="00045733">
            <w:pPr>
              <w:pStyle w:val="Heading2"/>
              <w:spacing w:line="259" w:lineRule="auto"/>
              <w:outlineLvl w:val="1"/>
              <w:rPr>
                <w:color w:val="auto"/>
              </w:rPr>
            </w:pPr>
            <w:sdt>
              <w:sdtPr>
                <w:rPr>
                  <w:color w:val="auto"/>
                </w:rPr>
                <w:id w:val="83198171"/>
                <w14:checkbox>
                  <w14:checked w14:val="0"/>
                  <w14:checkedState w14:val="2612" w14:font="MS Gothic"/>
                  <w14:uncheckedState w14:val="2610" w14:font="MS Gothic"/>
                </w14:checkbox>
              </w:sdtPr>
              <w:sdtEndPr/>
              <w:sdtContent>
                <w:r w:rsidR="00C86F03" w:rsidRPr="00C963D1">
                  <w:rPr>
                    <w:rFonts w:ascii="MS Gothic" w:eastAsia="MS Gothic" w:hAnsi="MS Gothic" w:hint="eastAsia"/>
                    <w:color w:val="auto"/>
                  </w:rPr>
                  <w:t>☐</w:t>
                </w:r>
              </w:sdtContent>
            </w:sdt>
            <w:r w:rsidR="00C86F03" w:rsidRPr="00C963D1">
              <w:rPr>
                <w:color w:val="auto"/>
              </w:rPr>
              <w:t xml:space="preserve">  </w:t>
            </w:r>
            <w:r w:rsidR="00C86F03" w:rsidRPr="00C963D1">
              <w:rPr>
                <w:color w:val="auto"/>
              </w:rPr>
              <w:tab/>
            </w:r>
            <w:r w:rsidR="00C86F03">
              <w:rPr>
                <w:color w:val="auto"/>
              </w:rPr>
              <w:t xml:space="preserve">Keep in touch with the students who contributed to the focus group.  Once the award ceremony is scheduled these students should </w:t>
            </w:r>
            <w:r w:rsidR="00C86F03">
              <w:rPr>
                <w:color w:val="auto"/>
              </w:rPr>
              <w:tab/>
              <w:t xml:space="preserve">receive recognition as well.  </w:t>
            </w:r>
          </w:p>
          <w:p w14:paraId="2A0D8CE6" w14:textId="4154C413" w:rsidR="001C359E" w:rsidRPr="001C359E" w:rsidRDefault="001C359E" w:rsidP="001C359E"/>
        </w:tc>
      </w:tr>
    </w:tbl>
    <w:p w14:paraId="5A2F9F53" w14:textId="726779CE" w:rsidR="00F935DB" w:rsidRDefault="00C3116B" w:rsidP="005F0DCF">
      <w:r>
        <w:tab/>
      </w:r>
      <w:r>
        <w:tab/>
      </w:r>
      <w:r>
        <w:tab/>
      </w:r>
      <w:r>
        <w:tab/>
      </w:r>
      <w:r>
        <w:tab/>
      </w:r>
      <w:r>
        <w:tab/>
      </w:r>
      <w:r>
        <w:tab/>
      </w:r>
      <w:r>
        <w:tab/>
      </w:r>
      <w:r>
        <w:tab/>
      </w:r>
      <w:r>
        <w:tab/>
      </w:r>
      <w:r>
        <w:tab/>
      </w:r>
      <w:r>
        <w:tab/>
      </w:r>
      <w:r>
        <w:tab/>
      </w:r>
      <w:r>
        <w:tab/>
      </w:r>
      <w:r>
        <w:tab/>
      </w:r>
      <w:r>
        <w:tab/>
      </w:r>
      <w:r>
        <w:tab/>
      </w:r>
      <w:r>
        <w:tab/>
      </w:r>
      <w:r>
        <w:tab/>
      </w:r>
      <w:r>
        <w:tab/>
      </w:r>
    </w:p>
    <w:p w14:paraId="3C68C27A" w14:textId="44B86E2C" w:rsidR="001C359E" w:rsidRDefault="001C359E" w:rsidP="005F0DCF">
      <w:pPr>
        <w:rPr>
          <w:sz w:val="24"/>
          <w:szCs w:val="24"/>
        </w:rPr>
      </w:pPr>
      <w:r w:rsidRPr="00C3116B">
        <w:rPr>
          <w:b/>
          <w:bCs/>
          <w:noProof/>
          <w:color w:val="7030A0"/>
        </w:rPr>
        <w:lastRenderedPageBreak/>
        <w:drawing>
          <wp:inline distT="0" distB="0" distL="0" distR="0" wp14:anchorId="3C6FDA9C" wp14:editId="2A2274AE">
            <wp:extent cx="805180" cy="664210"/>
            <wp:effectExtent l="0" t="0" r="0" b="2540"/>
            <wp:docPr id="5" name="Picture 2" descr="colourful flower with text saying 'diversity mark'">
              <a:extLst xmlns:a="http://schemas.openxmlformats.org/drawingml/2006/main">
                <a:ext uri="{FF2B5EF4-FFF2-40B4-BE49-F238E27FC236}">
                  <a16:creationId xmlns:a16="http://schemas.microsoft.com/office/drawing/2014/main" id="{54EB15A6-449F-4058-9860-B8EE58722E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colourful flower with text saying 'diversity mark'">
                      <a:extLst>
                        <a:ext uri="{FF2B5EF4-FFF2-40B4-BE49-F238E27FC236}">
                          <a16:creationId xmlns:a16="http://schemas.microsoft.com/office/drawing/2014/main" id="{54EB15A6-449F-4058-9860-B8EE58722EAD}"/>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5180" cy="664210"/>
                    </a:xfrm>
                    <a:prstGeom prst="rect">
                      <a:avLst/>
                    </a:prstGeom>
                    <a:noFill/>
                  </pic:spPr>
                </pic:pic>
              </a:graphicData>
            </a:graphic>
          </wp:inline>
        </w:drawing>
      </w:r>
      <w:r w:rsidRPr="001C359E">
        <w:rPr>
          <w:rFonts w:asciiTheme="majorHAnsi" w:hAnsiTheme="majorHAnsi" w:cstheme="majorHAnsi"/>
          <w:b/>
          <w:bCs/>
          <w:color w:val="7030A0"/>
          <w:sz w:val="52"/>
          <w:szCs w:val="52"/>
        </w:rPr>
        <w:t xml:space="preserve"> </w:t>
      </w:r>
      <w:r w:rsidRPr="00C3116B">
        <w:rPr>
          <w:rFonts w:asciiTheme="majorHAnsi" w:hAnsiTheme="majorHAnsi" w:cstheme="majorHAnsi"/>
          <w:b/>
          <w:bCs/>
          <w:color w:val="7030A0"/>
          <w:sz w:val="52"/>
          <w:szCs w:val="52"/>
        </w:rPr>
        <w:t>Diversity Mark</w:t>
      </w:r>
      <w:r w:rsidR="00F17786">
        <w:rPr>
          <w:rFonts w:asciiTheme="majorHAnsi" w:hAnsiTheme="majorHAnsi" w:cstheme="majorHAnsi"/>
          <w:b/>
          <w:bCs/>
          <w:color w:val="7030A0"/>
          <w:sz w:val="52"/>
          <w:szCs w:val="52"/>
        </w:rPr>
        <w:t xml:space="preserve"> Process</w:t>
      </w:r>
    </w:p>
    <w:p w14:paraId="4CABE1B2" w14:textId="38D230A4" w:rsidR="00F935DB" w:rsidRPr="001C359E" w:rsidRDefault="00045733" w:rsidP="005F0DCF">
      <w:pPr>
        <w:rPr>
          <w:sz w:val="24"/>
          <w:szCs w:val="24"/>
        </w:rPr>
      </w:pPr>
      <w:r w:rsidRPr="001C359E">
        <w:rPr>
          <w:sz w:val="24"/>
          <w:szCs w:val="24"/>
        </w:rPr>
        <w:t>Attachment 1</w:t>
      </w:r>
      <w:r w:rsidR="001C359E">
        <w:rPr>
          <w:sz w:val="24"/>
          <w:szCs w:val="24"/>
        </w:rPr>
        <w:tab/>
      </w:r>
      <w:r w:rsidR="001C359E">
        <w:rPr>
          <w:sz w:val="24"/>
          <w:szCs w:val="24"/>
        </w:rPr>
        <w:tab/>
      </w:r>
      <w:r w:rsidR="001C359E">
        <w:rPr>
          <w:sz w:val="24"/>
          <w:szCs w:val="24"/>
        </w:rPr>
        <w:tab/>
      </w:r>
      <w:r w:rsidR="001C359E">
        <w:rPr>
          <w:sz w:val="24"/>
          <w:szCs w:val="24"/>
        </w:rPr>
        <w:tab/>
      </w:r>
      <w:r w:rsidR="001C359E">
        <w:rPr>
          <w:sz w:val="24"/>
          <w:szCs w:val="24"/>
        </w:rPr>
        <w:tab/>
      </w:r>
      <w:r w:rsidR="001C359E">
        <w:rPr>
          <w:sz w:val="24"/>
          <w:szCs w:val="24"/>
        </w:rPr>
        <w:tab/>
      </w:r>
      <w:r w:rsidR="001C359E">
        <w:rPr>
          <w:sz w:val="24"/>
          <w:szCs w:val="24"/>
        </w:rPr>
        <w:tab/>
      </w:r>
      <w:r w:rsidR="001C359E">
        <w:rPr>
          <w:sz w:val="24"/>
          <w:szCs w:val="24"/>
        </w:rPr>
        <w:tab/>
      </w:r>
      <w:r w:rsidR="001C359E">
        <w:rPr>
          <w:sz w:val="24"/>
          <w:szCs w:val="24"/>
        </w:rPr>
        <w:tab/>
      </w:r>
      <w:r w:rsidR="001C359E">
        <w:rPr>
          <w:sz w:val="24"/>
          <w:szCs w:val="24"/>
        </w:rPr>
        <w:tab/>
      </w:r>
      <w:r w:rsidR="001C359E">
        <w:rPr>
          <w:sz w:val="24"/>
          <w:szCs w:val="24"/>
        </w:rPr>
        <w:tab/>
      </w:r>
      <w:r w:rsidR="001C359E">
        <w:rPr>
          <w:sz w:val="24"/>
          <w:szCs w:val="24"/>
        </w:rPr>
        <w:tab/>
      </w:r>
      <w:r w:rsidR="001C359E">
        <w:rPr>
          <w:sz w:val="24"/>
          <w:szCs w:val="24"/>
        </w:rPr>
        <w:tab/>
      </w:r>
      <w:r w:rsidR="001C359E">
        <w:rPr>
          <w:sz w:val="24"/>
          <w:szCs w:val="24"/>
        </w:rPr>
        <w:tab/>
      </w:r>
      <w:r w:rsidR="001C359E">
        <w:rPr>
          <w:sz w:val="24"/>
          <w:szCs w:val="24"/>
        </w:rPr>
        <w:tab/>
      </w:r>
      <w:r w:rsidR="001C359E">
        <w:rPr>
          <w:sz w:val="24"/>
          <w:szCs w:val="24"/>
        </w:rPr>
        <w:tab/>
      </w:r>
      <w:r w:rsidR="001C359E">
        <w:rPr>
          <w:sz w:val="24"/>
          <w:szCs w:val="24"/>
        </w:rPr>
        <w:tab/>
      </w:r>
      <w:r w:rsidR="001C359E">
        <w:rPr>
          <w:sz w:val="24"/>
          <w:szCs w:val="24"/>
        </w:rPr>
        <w:tab/>
      </w:r>
      <w:r w:rsidR="001C359E">
        <w:rPr>
          <w:sz w:val="24"/>
          <w:szCs w:val="24"/>
        </w:rPr>
        <w:tab/>
      </w:r>
      <w:r w:rsidR="001C359E">
        <w:t xml:space="preserve">Page 4 of </w:t>
      </w:r>
      <w:r w:rsidR="0043348B">
        <w:t>7</w:t>
      </w:r>
    </w:p>
    <w:p w14:paraId="51D23916" w14:textId="5FB5A34B" w:rsidR="001C359E" w:rsidRPr="00F17786" w:rsidRDefault="00045733" w:rsidP="001C359E">
      <w:pPr>
        <w:pStyle w:val="Heading1"/>
        <w:rPr>
          <w:b/>
          <w:bCs/>
          <w:color w:val="1414BC"/>
        </w:rPr>
      </w:pPr>
      <w:r w:rsidRPr="00F17786">
        <w:rPr>
          <w:b/>
          <w:bCs/>
          <w:color w:val="1414BC"/>
        </w:rPr>
        <w:t>The Pillars to build on Equality, Diversity and Inclusion in a module</w:t>
      </w:r>
    </w:p>
    <w:tbl>
      <w:tblPr>
        <w:tblStyle w:val="TableGrid"/>
        <w:tblW w:w="0" w:type="auto"/>
        <w:tblLook w:val="04A0" w:firstRow="1" w:lastRow="0" w:firstColumn="1" w:lastColumn="0" w:noHBand="0" w:noVBand="1"/>
      </w:tblPr>
      <w:tblGrid>
        <w:gridCol w:w="15388"/>
      </w:tblGrid>
      <w:tr w:rsidR="001C359E" w:rsidRPr="001C359E" w14:paraId="0EDE0F9D" w14:textId="77777777" w:rsidTr="001C359E">
        <w:tc>
          <w:tcPr>
            <w:tcW w:w="15388" w:type="dxa"/>
          </w:tcPr>
          <w:p w14:paraId="7036DDF2" w14:textId="77777777" w:rsidR="001C359E" w:rsidRPr="001C359E" w:rsidRDefault="001C359E" w:rsidP="001C359E">
            <w:pPr>
              <w:pStyle w:val="Heading2"/>
              <w:outlineLvl w:val="1"/>
              <w:rPr>
                <w:color w:val="auto"/>
                <w:sz w:val="24"/>
                <w:szCs w:val="24"/>
              </w:rPr>
            </w:pPr>
            <w:r w:rsidRPr="001C359E">
              <w:rPr>
                <w:b/>
                <w:bCs/>
                <w:color w:val="D60093"/>
                <w:sz w:val="24"/>
                <w:szCs w:val="24"/>
              </w:rPr>
              <w:t>Visibility of the student’s voice – students becoming co-producers:</w:t>
            </w:r>
            <w:r w:rsidRPr="001C359E">
              <w:rPr>
                <w:color w:val="auto"/>
                <w:sz w:val="24"/>
                <w:szCs w:val="24"/>
              </w:rPr>
              <w:t xml:space="preserve">  the need to provide insights from both the convenor’s and students’ perspective. This can be achieved through including confession-videos of students, or a section in the module where students can upload reading material and other resources of their choice.</w:t>
            </w:r>
          </w:p>
          <w:p w14:paraId="59BEFC33" w14:textId="77777777" w:rsidR="001C359E" w:rsidRPr="001C359E" w:rsidRDefault="001C359E" w:rsidP="00045733">
            <w:pPr>
              <w:rPr>
                <w:sz w:val="24"/>
                <w:szCs w:val="24"/>
              </w:rPr>
            </w:pPr>
          </w:p>
        </w:tc>
      </w:tr>
      <w:tr w:rsidR="001C359E" w:rsidRPr="001C359E" w14:paraId="2C93EF56" w14:textId="77777777" w:rsidTr="001C359E">
        <w:tc>
          <w:tcPr>
            <w:tcW w:w="15388" w:type="dxa"/>
          </w:tcPr>
          <w:p w14:paraId="74470447" w14:textId="77777777" w:rsidR="001C359E" w:rsidRPr="001C359E" w:rsidRDefault="001C359E" w:rsidP="001C359E">
            <w:pPr>
              <w:pStyle w:val="Heading2"/>
              <w:outlineLvl w:val="1"/>
              <w:rPr>
                <w:color w:val="auto"/>
                <w:sz w:val="24"/>
                <w:szCs w:val="24"/>
              </w:rPr>
            </w:pPr>
            <w:r w:rsidRPr="001C359E">
              <w:rPr>
                <w:b/>
                <w:bCs/>
                <w:color w:val="D60093"/>
                <w:sz w:val="24"/>
                <w:szCs w:val="24"/>
              </w:rPr>
              <w:t>A place of belonging:</w:t>
            </w:r>
            <w:r w:rsidRPr="001C359E">
              <w:rPr>
                <w:color w:val="D60093"/>
                <w:sz w:val="24"/>
                <w:szCs w:val="24"/>
              </w:rPr>
              <w:t xml:space="preserve">  </w:t>
            </w:r>
            <w:r w:rsidRPr="001C359E">
              <w:rPr>
                <w:color w:val="auto"/>
                <w:sz w:val="24"/>
                <w:szCs w:val="24"/>
              </w:rPr>
              <w:t>all students should feel a sense of belonging, respected and represented in resources provided throughout the module and during discussions in lectures.</w:t>
            </w:r>
          </w:p>
          <w:p w14:paraId="31D752E5" w14:textId="77777777" w:rsidR="001C359E" w:rsidRPr="001C359E" w:rsidRDefault="001C359E" w:rsidP="00045733">
            <w:pPr>
              <w:rPr>
                <w:sz w:val="24"/>
                <w:szCs w:val="24"/>
              </w:rPr>
            </w:pPr>
          </w:p>
        </w:tc>
      </w:tr>
      <w:tr w:rsidR="001C359E" w:rsidRPr="001C359E" w14:paraId="6049F1DE" w14:textId="77777777" w:rsidTr="001C359E">
        <w:tc>
          <w:tcPr>
            <w:tcW w:w="15388" w:type="dxa"/>
          </w:tcPr>
          <w:p w14:paraId="07A0DE9A" w14:textId="77777777" w:rsidR="001C359E" w:rsidRPr="001C359E" w:rsidRDefault="001C359E" w:rsidP="001C359E">
            <w:pPr>
              <w:pStyle w:val="Heading2"/>
              <w:outlineLvl w:val="1"/>
              <w:rPr>
                <w:color w:val="auto"/>
                <w:sz w:val="24"/>
                <w:szCs w:val="24"/>
              </w:rPr>
            </w:pPr>
            <w:r w:rsidRPr="001C359E">
              <w:rPr>
                <w:b/>
                <w:bCs/>
                <w:color w:val="D60093"/>
                <w:sz w:val="24"/>
                <w:szCs w:val="24"/>
              </w:rPr>
              <w:t>Inspiring role models:</w:t>
            </w:r>
            <w:r w:rsidRPr="001C359E">
              <w:rPr>
                <w:color w:val="D60093"/>
                <w:sz w:val="24"/>
                <w:szCs w:val="24"/>
              </w:rPr>
              <w:t xml:space="preserve">  </w:t>
            </w:r>
            <w:r w:rsidRPr="001C359E">
              <w:rPr>
                <w:color w:val="auto"/>
                <w:sz w:val="24"/>
                <w:szCs w:val="24"/>
              </w:rPr>
              <w:t>students should be able to identify role models through the resources; person who can be of inspiration to them; persons who they can look up to and learn how to prepare their career path or visualise their aspirations.</w:t>
            </w:r>
          </w:p>
          <w:p w14:paraId="4515617E" w14:textId="77777777" w:rsidR="001C359E" w:rsidRPr="001C359E" w:rsidRDefault="001C359E" w:rsidP="005F0DCF">
            <w:pPr>
              <w:rPr>
                <w:sz w:val="24"/>
                <w:szCs w:val="24"/>
              </w:rPr>
            </w:pPr>
          </w:p>
        </w:tc>
      </w:tr>
      <w:tr w:rsidR="001C359E" w:rsidRPr="001C359E" w14:paraId="353C9AE0" w14:textId="77777777" w:rsidTr="001C359E">
        <w:tc>
          <w:tcPr>
            <w:tcW w:w="15388" w:type="dxa"/>
          </w:tcPr>
          <w:p w14:paraId="35EAA670" w14:textId="77777777" w:rsidR="001C359E" w:rsidRPr="001C359E" w:rsidRDefault="001C359E" w:rsidP="001C359E">
            <w:pPr>
              <w:pStyle w:val="Heading2"/>
              <w:outlineLvl w:val="1"/>
              <w:rPr>
                <w:color w:val="auto"/>
                <w:sz w:val="24"/>
                <w:szCs w:val="24"/>
              </w:rPr>
            </w:pPr>
            <w:r w:rsidRPr="001C359E">
              <w:rPr>
                <w:b/>
                <w:bCs/>
                <w:color w:val="D60093"/>
                <w:sz w:val="24"/>
                <w:szCs w:val="24"/>
              </w:rPr>
              <w:t>Gender conscious:</w:t>
            </w:r>
            <w:r w:rsidRPr="001C359E">
              <w:rPr>
                <w:color w:val="D60093"/>
                <w:sz w:val="24"/>
                <w:szCs w:val="24"/>
              </w:rPr>
              <w:t xml:space="preserve"> </w:t>
            </w:r>
            <w:r w:rsidRPr="001C359E">
              <w:rPr>
                <w:color w:val="auto"/>
                <w:sz w:val="24"/>
                <w:szCs w:val="24"/>
              </w:rPr>
              <w:t>students should not feel offended in their gender preference by the choice of resources; resources should not provoke students to feel stigmatised, generalised or put in a box because of their gender.</w:t>
            </w:r>
          </w:p>
          <w:p w14:paraId="6B5BA101" w14:textId="710E526C" w:rsidR="001C359E" w:rsidRPr="001C359E" w:rsidRDefault="001C359E" w:rsidP="005F0DCF">
            <w:pPr>
              <w:rPr>
                <w:sz w:val="24"/>
                <w:szCs w:val="24"/>
              </w:rPr>
            </w:pPr>
          </w:p>
        </w:tc>
      </w:tr>
      <w:tr w:rsidR="001C359E" w:rsidRPr="001C359E" w14:paraId="20C7B08F" w14:textId="77777777" w:rsidTr="001C359E">
        <w:tc>
          <w:tcPr>
            <w:tcW w:w="15388" w:type="dxa"/>
          </w:tcPr>
          <w:p w14:paraId="76B3D1BD" w14:textId="77777777" w:rsidR="001C359E" w:rsidRPr="001C359E" w:rsidRDefault="001C359E" w:rsidP="001C359E">
            <w:pPr>
              <w:pStyle w:val="Heading2"/>
              <w:outlineLvl w:val="1"/>
              <w:rPr>
                <w:color w:val="auto"/>
                <w:sz w:val="24"/>
                <w:szCs w:val="24"/>
              </w:rPr>
            </w:pPr>
            <w:r w:rsidRPr="001C359E">
              <w:rPr>
                <w:b/>
                <w:bCs/>
                <w:color w:val="D60093"/>
                <w:sz w:val="24"/>
                <w:szCs w:val="24"/>
              </w:rPr>
              <w:t>Worldwide knowledge – visibility of Global Authors:</w:t>
            </w:r>
            <w:r w:rsidRPr="001C359E">
              <w:rPr>
                <w:color w:val="D60093"/>
                <w:sz w:val="24"/>
                <w:szCs w:val="24"/>
              </w:rPr>
              <w:t xml:space="preserve">  </w:t>
            </w:r>
            <w:r w:rsidRPr="001C359E">
              <w:rPr>
                <w:color w:val="auto"/>
                <w:sz w:val="24"/>
                <w:szCs w:val="24"/>
              </w:rPr>
              <w:t>resources should represent not just the Westernised, Eurocentric view on knowledge. Convenors should aim to expose students to the experience of other knowledge systems and non-European authors relevant to the module subject.</w:t>
            </w:r>
          </w:p>
          <w:p w14:paraId="6C3AA48D" w14:textId="77777777" w:rsidR="001C359E" w:rsidRPr="001C359E" w:rsidRDefault="001C359E" w:rsidP="005F0DCF">
            <w:pPr>
              <w:rPr>
                <w:sz w:val="24"/>
                <w:szCs w:val="24"/>
              </w:rPr>
            </w:pPr>
          </w:p>
        </w:tc>
      </w:tr>
      <w:tr w:rsidR="001C359E" w:rsidRPr="001C359E" w14:paraId="0185501E" w14:textId="77777777" w:rsidTr="001C359E">
        <w:tc>
          <w:tcPr>
            <w:tcW w:w="15388" w:type="dxa"/>
          </w:tcPr>
          <w:p w14:paraId="18481764" w14:textId="77777777" w:rsidR="001C359E" w:rsidRPr="001C359E" w:rsidRDefault="001C359E" w:rsidP="001C359E">
            <w:pPr>
              <w:pStyle w:val="Heading2"/>
              <w:outlineLvl w:val="1"/>
              <w:rPr>
                <w:color w:val="auto"/>
                <w:sz w:val="24"/>
                <w:szCs w:val="24"/>
              </w:rPr>
            </w:pPr>
            <w:r w:rsidRPr="001C359E">
              <w:rPr>
                <w:b/>
                <w:bCs/>
                <w:color w:val="D60093"/>
                <w:sz w:val="24"/>
                <w:szCs w:val="24"/>
              </w:rPr>
              <w:t>Avoid Triple Burden Effect</w:t>
            </w:r>
            <w:r w:rsidRPr="001C359E">
              <w:rPr>
                <w:color w:val="D60093"/>
                <w:sz w:val="24"/>
                <w:szCs w:val="24"/>
              </w:rPr>
              <w:t xml:space="preserve"> </w:t>
            </w:r>
            <w:r w:rsidRPr="001C359E">
              <w:rPr>
                <w:color w:val="auto"/>
                <w:sz w:val="24"/>
                <w:szCs w:val="24"/>
              </w:rPr>
              <w:t>(They live it, they deal with it, and they have to teach others how to deal with them):   students relating to a marginalized community, such as BME, Muslim, LGBTQ, should not be ‘burdened’ by the convenor with the responsibility to help other students understand their lived experiences. Within the module, and in case the module lends itself to such opportunities, the convenor could provide a platform for these students whereby they can share their experiences without being judged.  Such incidences can be established through virtual platforms or audio-visual productions. During classroom discussions the convenor should be prepared to be a facilitator of the discussions and not just a listener.</w:t>
            </w:r>
          </w:p>
          <w:p w14:paraId="6FD961AE" w14:textId="77777777" w:rsidR="001C359E" w:rsidRPr="001C359E" w:rsidRDefault="001C359E" w:rsidP="005F0DCF">
            <w:pPr>
              <w:rPr>
                <w:sz w:val="24"/>
                <w:szCs w:val="24"/>
              </w:rPr>
            </w:pPr>
          </w:p>
        </w:tc>
      </w:tr>
      <w:tr w:rsidR="001C359E" w:rsidRPr="001C359E" w14:paraId="3C020EC7" w14:textId="77777777" w:rsidTr="001C359E">
        <w:tc>
          <w:tcPr>
            <w:tcW w:w="15388" w:type="dxa"/>
          </w:tcPr>
          <w:p w14:paraId="5B4EACD9" w14:textId="77777777" w:rsidR="001C359E" w:rsidRPr="001C359E" w:rsidRDefault="001C359E" w:rsidP="001C359E">
            <w:pPr>
              <w:pStyle w:val="Heading2"/>
              <w:outlineLvl w:val="1"/>
              <w:rPr>
                <w:color w:val="auto"/>
                <w:sz w:val="24"/>
                <w:szCs w:val="24"/>
              </w:rPr>
            </w:pPr>
            <w:r w:rsidRPr="001C359E">
              <w:rPr>
                <w:b/>
                <w:bCs/>
                <w:color w:val="D60093"/>
                <w:sz w:val="24"/>
                <w:szCs w:val="24"/>
              </w:rPr>
              <w:t>Disclaimers to prevent and prepare:</w:t>
            </w:r>
            <w:r w:rsidRPr="001C359E">
              <w:rPr>
                <w:color w:val="D60093"/>
                <w:sz w:val="24"/>
                <w:szCs w:val="24"/>
              </w:rPr>
              <w:t xml:space="preserve">  </w:t>
            </w:r>
            <w:r w:rsidRPr="001C359E">
              <w:rPr>
                <w:color w:val="auto"/>
                <w:sz w:val="24"/>
                <w:szCs w:val="24"/>
              </w:rPr>
              <w:t>in the case of sensitive and offensive information in a module, the convenor should make sure to include a disclaimer to prepare students for possible emotional responses and to prevent the occurrence of offensive behaviour from students.</w:t>
            </w:r>
          </w:p>
          <w:p w14:paraId="178A9EFD" w14:textId="77777777" w:rsidR="001C359E" w:rsidRPr="001C359E" w:rsidRDefault="001C359E" w:rsidP="00045733">
            <w:pPr>
              <w:rPr>
                <w:sz w:val="24"/>
                <w:szCs w:val="24"/>
              </w:rPr>
            </w:pPr>
          </w:p>
        </w:tc>
      </w:tr>
    </w:tbl>
    <w:p w14:paraId="28287C08" w14:textId="0C48ADE9" w:rsidR="00D07C59" w:rsidRDefault="00D07C59">
      <w:pPr>
        <w:rPr>
          <w:sz w:val="20"/>
          <w:szCs w:val="20"/>
        </w:rPr>
        <w:sectPr w:rsidR="00D07C59" w:rsidSect="005F0DCF">
          <w:pgSz w:w="16838" w:h="11906" w:orient="landscape"/>
          <w:pgMar w:top="720" w:right="720" w:bottom="284" w:left="720" w:header="709" w:footer="709" w:gutter="0"/>
          <w:cols w:space="708"/>
          <w:docGrid w:linePitch="360"/>
        </w:sectPr>
      </w:pPr>
    </w:p>
    <w:p w14:paraId="02662280" w14:textId="5107D4B5" w:rsidR="00D07C59" w:rsidRPr="00D07C59" w:rsidRDefault="00D07C59">
      <w:pPr>
        <w:rPr>
          <w:sz w:val="24"/>
          <w:szCs w:val="24"/>
        </w:rPr>
      </w:pPr>
      <w:r w:rsidRPr="00C3116B">
        <w:rPr>
          <w:b/>
          <w:bCs/>
          <w:noProof/>
          <w:color w:val="7030A0"/>
        </w:rPr>
        <w:lastRenderedPageBreak/>
        <w:drawing>
          <wp:inline distT="0" distB="0" distL="0" distR="0" wp14:anchorId="26BDC665" wp14:editId="5970E55C">
            <wp:extent cx="805180" cy="664210"/>
            <wp:effectExtent l="0" t="0" r="0" b="2540"/>
            <wp:docPr id="1" name="Picture 2" descr="colourful flower with text saying 'diversity mark'">
              <a:extLst xmlns:a="http://schemas.openxmlformats.org/drawingml/2006/main">
                <a:ext uri="{FF2B5EF4-FFF2-40B4-BE49-F238E27FC236}">
                  <a16:creationId xmlns:a16="http://schemas.microsoft.com/office/drawing/2014/main" id="{54EB15A6-449F-4058-9860-B8EE58722E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colourful flower with text saying 'diversity mark'">
                      <a:extLst>
                        <a:ext uri="{FF2B5EF4-FFF2-40B4-BE49-F238E27FC236}">
                          <a16:creationId xmlns:a16="http://schemas.microsoft.com/office/drawing/2014/main" id="{54EB15A6-449F-4058-9860-B8EE58722EAD}"/>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5180" cy="664210"/>
                    </a:xfrm>
                    <a:prstGeom prst="rect">
                      <a:avLst/>
                    </a:prstGeom>
                    <a:noFill/>
                  </pic:spPr>
                </pic:pic>
              </a:graphicData>
            </a:graphic>
          </wp:inline>
        </w:drawing>
      </w:r>
      <w:r w:rsidRPr="00D07C59">
        <w:rPr>
          <w:rFonts w:asciiTheme="majorHAnsi" w:hAnsiTheme="majorHAnsi" w:cstheme="majorHAnsi"/>
          <w:b/>
          <w:bCs/>
          <w:color w:val="7030A0"/>
          <w:sz w:val="52"/>
          <w:szCs w:val="52"/>
        </w:rPr>
        <w:t xml:space="preserve"> </w:t>
      </w:r>
      <w:r w:rsidRPr="00C3116B">
        <w:rPr>
          <w:rFonts w:asciiTheme="majorHAnsi" w:hAnsiTheme="majorHAnsi" w:cstheme="majorHAnsi"/>
          <w:b/>
          <w:bCs/>
          <w:color w:val="7030A0"/>
          <w:sz w:val="52"/>
          <w:szCs w:val="52"/>
        </w:rPr>
        <w:t>Diversity Mark</w:t>
      </w:r>
      <w:r>
        <w:rPr>
          <w:rFonts w:asciiTheme="majorHAnsi" w:hAnsiTheme="majorHAnsi" w:cstheme="majorHAnsi"/>
          <w:b/>
          <w:bCs/>
          <w:color w:val="7030A0"/>
          <w:sz w:val="52"/>
          <w:szCs w:val="52"/>
        </w:rPr>
        <w:t xml:space="preserve"> Process</w:t>
      </w:r>
    </w:p>
    <w:p w14:paraId="00006475" w14:textId="6E5AAE23" w:rsidR="00D07C59" w:rsidRPr="001C359E" w:rsidRDefault="00D07C59" w:rsidP="00D07C59">
      <w:pPr>
        <w:rPr>
          <w:sz w:val="24"/>
          <w:szCs w:val="24"/>
        </w:rPr>
      </w:pPr>
      <w:r w:rsidRPr="001C359E">
        <w:rPr>
          <w:sz w:val="24"/>
          <w:szCs w:val="24"/>
        </w:rPr>
        <w:t xml:space="preserve">Attachment </w:t>
      </w:r>
      <w:r>
        <w:rPr>
          <w:sz w:val="24"/>
          <w:szCs w:val="24"/>
        </w:rPr>
        <w:t xml:space="preserve">2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t xml:space="preserve">Page 5 of </w:t>
      </w:r>
      <w:r w:rsidR="0043348B">
        <w:rPr>
          <w:sz w:val="24"/>
          <w:szCs w:val="24"/>
        </w:rPr>
        <w:t>7</w:t>
      </w:r>
    </w:p>
    <w:p w14:paraId="52BE84B0" w14:textId="77777777" w:rsidR="00D07C59" w:rsidRPr="001B0EAA" w:rsidRDefault="00D07C59" w:rsidP="00D07C59">
      <w:pPr>
        <w:rPr>
          <w:b/>
          <w:bCs/>
          <w:sz w:val="28"/>
          <w:szCs w:val="28"/>
        </w:rPr>
      </w:pPr>
      <w:r w:rsidRPr="001B0EAA">
        <w:rPr>
          <w:b/>
          <w:bCs/>
          <w:sz w:val="28"/>
          <w:szCs w:val="28"/>
        </w:rPr>
        <w:t xml:space="preserve">Template to be used to produce the review report. </w:t>
      </w:r>
    </w:p>
    <w:p w14:paraId="0C377E19" w14:textId="302A71C0" w:rsidR="00D07C59" w:rsidRDefault="00D07C59">
      <w:pPr>
        <w:rPr>
          <w:sz w:val="20"/>
          <w:szCs w:val="20"/>
        </w:rPr>
      </w:pPr>
      <w:r>
        <w:rPr>
          <w:sz w:val="20"/>
          <w:szCs w:val="20"/>
        </w:rPr>
        <w:t>Note:  Report should be produced in an excel spreadsheet consisting of the following tables:</w:t>
      </w:r>
    </w:p>
    <w:p w14:paraId="238458FE" w14:textId="16735345" w:rsidR="00D07C59" w:rsidRDefault="005A6F8F">
      <w:pPr>
        <w:rPr>
          <w:sz w:val="20"/>
          <w:szCs w:val="20"/>
        </w:rPr>
      </w:pPr>
      <w:r>
        <w:rPr>
          <w:noProof/>
        </w:rPr>
        <w:drawing>
          <wp:inline distT="0" distB="0" distL="0" distR="0" wp14:anchorId="42C7A027" wp14:editId="1D41FA71">
            <wp:extent cx="6301105" cy="5449570"/>
            <wp:effectExtent l="0" t="0" r="4445" b="0"/>
            <wp:docPr id="2" name="Graphic 2" descr="Table template showing the different categories along the horizontal axis that should be considered and included in the &#10;PO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Table template showing the different categories along the horizontal axis that should be considered and included in the &#10;POA.  "/>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6301105" cy="5449570"/>
                    </a:xfrm>
                    <a:prstGeom prst="rect">
                      <a:avLst/>
                    </a:prstGeom>
                  </pic:spPr>
                </pic:pic>
              </a:graphicData>
            </a:graphic>
          </wp:inline>
        </w:drawing>
      </w:r>
    </w:p>
    <w:p w14:paraId="713B9941" w14:textId="4319AE4A" w:rsidR="005A6F8F" w:rsidRDefault="005A6F8F" w:rsidP="005A6F8F">
      <w:pPr>
        <w:rPr>
          <w:sz w:val="28"/>
          <w:szCs w:val="28"/>
        </w:rPr>
      </w:pPr>
      <w:r>
        <w:rPr>
          <w:sz w:val="28"/>
          <w:szCs w:val="28"/>
        </w:rPr>
        <w:t xml:space="preserve">Table 1 (above): an overview of all the data collected from the module through reading lists and additional teaching material reviewed per lecture week. </w:t>
      </w:r>
    </w:p>
    <w:p w14:paraId="0257D941" w14:textId="7F364C14" w:rsidR="005A6F8F" w:rsidRDefault="005A6F8F">
      <w:pPr>
        <w:rPr>
          <w:sz w:val="20"/>
          <w:szCs w:val="20"/>
        </w:rPr>
      </w:pPr>
    </w:p>
    <w:p w14:paraId="6111A7AF" w14:textId="77777777" w:rsidR="005A6F8F" w:rsidRDefault="005A6F8F">
      <w:pPr>
        <w:rPr>
          <w:sz w:val="20"/>
          <w:szCs w:val="20"/>
        </w:rPr>
      </w:pPr>
    </w:p>
    <w:p w14:paraId="20A930FE" w14:textId="614E2CE5" w:rsidR="00D07C59" w:rsidRDefault="00D07C59">
      <w:pPr>
        <w:rPr>
          <w:sz w:val="20"/>
          <w:szCs w:val="20"/>
        </w:rPr>
      </w:pPr>
    </w:p>
    <w:p w14:paraId="0F1D3B30" w14:textId="77777777" w:rsidR="005A6F8F" w:rsidRDefault="005A6F8F">
      <w:pPr>
        <w:rPr>
          <w:sz w:val="20"/>
          <w:szCs w:val="20"/>
        </w:rPr>
      </w:pPr>
    </w:p>
    <w:p w14:paraId="107B2345" w14:textId="77777777" w:rsidR="005A6F8F" w:rsidRDefault="005A6F8F">
      <w:pPr>
        <w:rPr>
          <w:sz w:val="20"/>
          <w:szCs w:val="20"/>
        </w:rPr>
      </w:pPr>
    </w:p>
    <w:p w14:paraId="435BEE37" w14:textId="237E2816" w:rsidR="00D07C59" w:rsidRPr="00D07C59" w:rsidRDefault="00D07C59" w:rsidP="00D07C59">
      <w:pPr>
        <w:rPr>
          <w:sz w:val="24"/>
          <w:szCs w:val="24"/>
        </w:rPr>
      </w:pPr>
      <w:r w:rsidRPr="00C3116B">
        <w:rPr>
          <w:b/>
          <w:bCs/>
          <w:noProof/>
          <w:color w:val="7030A0"/>
        </w:rPr>
        <w:lastRenderedPageBreak/>
        <w:drawing>
          <wp:inline distT="0" distB="0" distL="0" distR="0" wp14:anchorId="1FCCBAC5" wp14:editId="39D49D93">
            <wp:extent cx="805180" cy="664210"/>
            <wp:effectExtent l="0" t="0" r="0" b="2540"/>
            <wp:docPr id="6" name="Picture 2" descr="colourful flower with text saying 'diversity mark'">
              <a:extLst xmlns:a="http://schemas.openxmlformats.org/drawingml/2006/main">
                <a:ext uri="{FF2B5EF4-FFF2-40B4-BE49-F238E27FC236}">
                  <a16:creationId xmlns:a16="http://schemas.microsoft.com/office/drawing/2014/main" id="{54EB15A6-449F-4058-9860-B8EE58722E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colourful flower with text saying 'diversity mark'">
                      <a:extLst>
                        <a:ext uri="{FF2B5EF4-FFF2-40B4-BE49-F238E27FC236}">
                          <a16:creationId xmlns:a16="http://schemas.microsoft.com/office/drawing/2014/main" id="{54EB15A6-449F-4058-9860-B8EE58722EAD}"/>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5180" cy="664210"/>
                    </a:xfrm>
                    <a:prstGeom prst="rect">
                      <a:avLst/>
                    </a:prstGeom>
                    <a:noFill/>
                  </pic:spPr>
                </pic:pic>
              </a:graphicData>
            </a:graphic>
          </wp:inline>
        </w:drawing>
      </w:r>
      <w:r w:rsidRPr="00D07C59">
        <w:rPr>
          <w:rFonts w:asciiTheme="majorHAnsi" w:hAnsiTheme="majorHAnsi" w:cstheme="majorHAnsi"/>
          <w:b/>
          <w:bCs/>
          <w:color w:val="7030A0"/>
          <w:sz w:val="52"/>
          <w:szCs w:val="52"/>
        </w:rPr>
        <w:t xml:space="preserve"> </w:t>
      </w:r>
      <w:r w:rsidRPr="00C3116B">
        <w:rPr>
          <w:rFonts w:asciiTheme="majorHAnsi" w:hAnsiTheme="majorHAnsi" w:cstheme="majorHAnsi"/>
          <w:b/>
          <w:bCs/>
          <w:color w:val="7030A0"/>
          <w:sz w:val="52"/>
          <w:szCs w:val="52"/>
        </w:rPr>
        <w:t>Diversity Mark</w:t>
      </w:r>
      <w:r>
        <w:rPr>
          <w:rFonts w:asciiTheme="majorHAnsi" w:hAnsiTheme="majorHAnsi" w:cstheme="majorHAnsi"/>
          <w:b/>
          <w:bCs/>
          <w:color w:val="7030A0"/>
          <w:sz w:val="52"/>
          <w:szCs w:val="52"/>
        </w:rPr>
        <w:t xml:space="preserve"> Process</w:t>
      </w:r>
    </w:p>
    <w:p w14:paraId="38CE79E4" w14:textId="15A6903A" w:rsidR="00D07C59" w:rsidRPr="001C359E" w:rsidRDefault="00D07C59" w:rsidP="00D07C5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r>
      <w:r w:rsidR="0043348B">
        <w:rPr>
          <w:sz w:val="24"/>
          <w:szCs w:val="24"/>
        </w:rPr>
        <w:t xml:space="preserve">Page 6 </w:t>
      </w:r>
      <w:r>
        <w:rPr>
          <w:sz w:val="24"/>
          <w:szCs w:val="24"/>
        </w:rPr>
        <w:t xml:space="preserve">of </w:t>
      </w:r>
      <w:r w:rsidR="0043348B">
        <w:rPr>
          <w:sz w:val="24"/>
          <w:szCs w:val="24"/>
        </w:rPr>
        <w:t>7</w:t>
      </w:r>
    </w:p>
    <w:p w14:paraId="17E15E38" w14:textId="54A588F4" w:rsidR="0043348B" w:rsidRDefault="005A6F8F" w:rsidP="00D07C59">
      <w:pPr>
        <w:rPr>
          <w:sz w:val="28"/>
          <w:szCs w:val="28"/>
        </w:rPr>
      </w:pPr>
      <w:r>
        <w:rPr>
          <w:noProof/>
        </w:rPr>
        <w:drawing>
          <wp:inline distT="0" distB="0" distL="0" distR="0" wp14:anchorId="6FDB557F" wp14:editId="214B9C38">
            <wp:extent cx="7197547" cy="5868000"/>
            <wp:effectExtent l="0" t="0" r="3810" b="0"/>
            <wp:docPr id="7" name="Graphic 7" descr="Table template showing categories for analysis report of quantitative 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Table template showing categories for analysis report of quantitative results."/>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7197547" cy="5868000"/>
                    </a:xfrm>
                    <a:prstGeom prst="rect">
                      <a:avLst/>
                    </a:prstGeom>
                  </pic:spPr>
                </pic:pic>
              </a:graphicData>
            </a:graphic>
          </wp:inline>
        </w:drawing>
      </w:r>
      <w:r w:rsidR="00D07C59">
        <w:rPr>
          <w:sz w:val="28"/>
          <w:szCs w:val="28"/>
        </w:rPr>
        <w:t>Table 2</w:t>
      </w:r>
      <w:r>
        <w:rPr>
          <w:sz w:val="28"/>
          <w:szCs w:val="28"/>
        </w:rPr>
        <w:t xml:space="preserve"> (above)</w:t>
      </w:r>
      <w:r w:rsidR="00D07C59">
        <w:rPr>
          <w:sz w:val="28"/>
          <w:szCs w:val="28"/>
        </w:rPr>
        <w:t xml:space="preserve">: Analysis report reflecting quantitative results. These categories can serve as topics/themes </w:t>
      </w:r>
      <w:r w:rsidR="0043348B">
        <w:rPr>
          <w:sz w:val="28"/>
          <w:szCs w:val="28"/>
        </w:rPr>
        <w:t>in the presentation of the results of the module.</w:t>
      </w:r>
    </w:p>
    <w:p w14:paraId="6AC9CA4E" w14:textId="7EE579FA" w:rsidR="00D07C59" w:rsidRDefault="00D07C59" w:rsidP="00D07C59">
      <w:pPr>
        <w:rPr>
          <w:sz w:val="28"/>
          <w:szCs w:val="28"/>
        </w:rPr>
      </w:pPr>
    </w:p>
    <w:p w14:paraId="65348301" w14:textId="3278EA36" w:rsidR="00D07C59" w:rsidRDefault="00D07C59">
      <w:pPr>
        <w:rPr>
          <w:sz w:val="20"/>
          <w:szCs w:val="20"/>
        </w:rPr>
      </w:pPr>
    </w:p>
    <w:p w14:paraId="4ABED19B" w14:textId="1D85B37C" w:rsidR="0043348B" w:rsidRDefault="0043348B">
      <w:pPr>
        <w:rPr>
          <w:sz w:val="20"/>
          <w:szCs w:val="20"/>
        </w:rPr>
      </w:pPr>
    </w:p>
    <w:p w14:paraId="51E9DEF5" w14:textId="7DE2B828" w:rsidR="0043348B" w:rsidRDefault="0043348B">
      <w:pPr>
        <w:rPr>
          <w:sz w:val="20"/>
          <w:szCs w:val="20"/>
        </w:rPr>
      </w:pPr>
    </w:p>
    <w:p w14:paraId="765568A2" w14:textId="459C08C3" w:rsidR="0043348B" w:rsidRDefault="0043348B">
      <w:pPr>
        <w:rPr>
          <w:sz w:val="20"/>
          <w:szCs w:val="20"/>
        </w:rPr>
      </w:pPr>
    </w:p>
    <w:p w14:paraId="0E08E8B3" w14:textId="06D3D5ED" w:rsidR="0043348B" w:rsidRDefault="0043348B">
      <w:pPr>
        <w:rPr>
          <w:sz w:val="20"/>
          <w:szCs w:val="20"/>
        </w:rPr>
      </w:pPr>
    </w:p>
    <w:p w14:paraId="787B1031" w14:textId="2429168C" w:rsidR="0043348B" w:rsidRDefault="0043348B">
      <w:pPr>
        <w:rPr>
          <w:sz w:val="20"/>
          <w:szCs w:val="20"/>
        </w:rPr>
      </w:pPr>
    </w:p>
    <w:p w14:paraId="530DE1B6" w14:textId="77777777" w:rsidR="0043348B" w:rsidRPr="00D07C59" w:rsidRDefault="0043348B" w:rsidP="0043348B">
      <w:pPr>
        <w:rPr>
          <w:sz w:val="24"/>
          <w:szCs w:val="24"/>
        </w:rPr>
      </w:pPr>
      <w:r w:rsidRPr="00C3116B">
        <w:rPr>
          <w:b/>
          <w:bCs/>
          <w:noProof/>
          <w:color w:val="7030A0"/>
        </w:rPr>
        <w:lastRenderedPageBreak/>
        <w:drawing>
          <wp:inline distT="0" distB="0" distL="0" distR="0" wp14:anchorId="456F25FD" wp14:editId="54113CC4">
            <wp:extent cx="805180" cy="664210"/>
            <wp:effectExtent l="0" t="0" r="0" b="2540"/>
            <wp:docPr id="8" name="Picture 2" descr="colourful flower with text saying 'diversity mark'">
              <a:extLst xmlns:a="http://schemas.openxmlformats.org/drawingml/2006/main">
                <a:ext uri="{FF2B5EF4-FFF2-40B4-BE49-F238E27FC236}">
                  <a16:creationId xmlns:a16="http://schemas.microsoft.com/office/drawing/2014/main" id="{54EB15A6-449F-4058-9860-B8EE58722E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colourful flower with text saying 'diversity mark'">
                      <a:extLst>
                        <a:ext uri="{FF2B5EF4-FFF2-40B4-BE49-F238E27FC236}">
                          <a16:creationId xmlns:a16="http://schemas.microsoft.com/office/drawing/2014/main" id="{54EB15A6-449F-4058-9860-B8EE58722EAD}"/>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5180" cy="664210"/>
                    </a:xfrm>
                    <a:prstGeom prst="rect">
                      <a:avLst/>
                    </a:prstGeom>
                    <a:noFill/>
                  </pic:spPr>
                </pic:pic>
              </a:graphicData>
            </a:graphic>
          </wp:inline>
        </w:drawing>
      </w:r>
      <w:r w:rsidRPr="00D07C59">
        <w:rPr>
          <w:rFonts w:asciiTheme="majorHAnsi" w:hAnsiTheme="majorHAnsi" w:cstheme="majorHAnsi"/>
          <w:b/>
          <w:bCs/>
          <w:color w:val="7030A0"/>
          <w:sz w:val="52"/>
          <w:szCs w:val="52"/>
        </w:rPr>
        <w:t xml:space="preserve"> </w:t>
      </w:r>
      <w:r w:rsidRPr="00C3116B">
        <w:rPr>
          <w:rFonts w:asciiTheme="majorHAnsi" w:hAnsiTheme="majorHAnsi" w:cstheme="majorHAnsi"/>
          <w:b/>
          <w:bCs/>
          <w:color w:val="7030A0"/>
          <w:sz w:val="52"/>
          <w:szCs w:val="52"/>
        </w:rPr>
        <w:t>Diversity Mark</w:t>
      </w:r>
      <w:r>
        <w:rPr>
          <w:rFonts w:asciiTheme="majorHAnsi" w:hAnsiTheme="majorHAnsi" w:cstheme="majorHAnsi"/>
          <w:b/>
          <w:bCs/>
          <w:color w:val="7030A0"/>
          <w:sz w:val="52"/>
          <w:szCs w:val="52"/>
        </w:rPr>
        <w:t xml:space="preserve"> Process</w:t>
      </w:r>
    </w:p>
    <w:p w14:paraId="5698F801" w14:textId="683DFECB" w:rsidR="0043348B" w:rsidRDefault="0043348B" w:rsidP="0043348B">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t>Page 7 of 7</w:t>
      </w:r>
    </w:p>
    <w:p w14:paraId="7D419770" w14:textId="7765714D" w:rsidR="005A6F8F" w:rsidRDefault="0043348B" w:rsidP="0043348B">
      <w:pPr>
        <w:rPr>
          <w:sz w:val="28"/>
          <w:szCs w:val="28"/>
        </w:rPr>
      </w:pPr>
      <w:r>
        <w:rPr>
          <w:sz w:val="28"/>
          <w:szCs w:val="28"/>
        </w:rPr>
        <w:t>Table 3</w:t>
      </w:r>
      <w:r w:rsidR="005A6F8F">
        <w:rPr>
          <w:sz w:val="28"/>
          <w:szCs w:val="28"/>
        </w:rPr>
        <w:t xml:space="preserve"> (below)</w:t>
      </w:r>
      <w:r>
        <w:rPr>
          <w:sz w:val="28"/>
          <w:szCs w:val="28"/>
        </w:rPr>
        <w:t xml:space="preserve">: </w:t>
      </w:r>
      <w:r w:rsidR="005A6F8F">
        <w:rPr>
          <w:sz w:val="28"/>
          <w:szCs w:val="28"/>
        </w:rPr>
        <w:t>d</w:t>
      </w:r>
      <w:r>
        <w:rPr>
          <w:sz w:val="28"/>
          <w:szCs w:val="28"/>
        </w:rPr>
        <w:t>escriptive account of the results. This would be valuable for further discussion with the convenor and to draw recommendations and conclusions and a thorough POA.</w:t>
      </w:r>
    </w:p>
    <w:p w14:paraId="09B89DC6" w14:textId="63440496" w:rsidR="005A6F8F" w:rsidRDefault="005A6F8F" w:rsidP="0043348B">
      <w:pPr>
        <w:rPr>
          <w:sz w:val="28"/>
          <w:szCs w:val="28"/>
        </w:rPr>
      </w:pPr>
      <w:r>
        <w:rPr>
          <w:noProof/>
        </w:rPr>
        <w:drawing>
          <wp:inline distT="0" distB="0" distL="0" distR="0" wp14:anchorId="4370D5D2" wp14:editId="54A242E8">
            <wp:extent cx="6401754" cy="7190190"/>
            <wp:effectExtent l="0" t="0" r="0" b="0"/>
            <wp:docPr id="9" name="Graphic 9" descr="Template to show descriptive account of the 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Template to show descriptive account of the results."/>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6401754" cy="7190190"/>
                    </a:xfrm>
                    <a:prstGeom prst="rect">
                      <a:avLst/>
                    </a:prstGeom>
                  </pic:spPr>
                </pic:pic>
              </a:graphicData>
            </a:graphic>
          </wp:inline>
        </w:drawing>
      </w:r>
    </w:p>
    <w:p w14:paraId="478710C7" w14:textId="7EEA51AB" w:rsidR="005A6F8F" w:rsidRPr="00F176AA" w:rsidRDefault="005A6F8F" w:rsidP="0043348B">
      <w:pPr>
        <w:rPr>
          <w:sz w:val="24"/>
          <w:szCs w:val="24"/>
        </w:rPr>
      </w:pPr>
      <w:r w:rsidRPr="005A6F8F">
        <w:rPr>
          <w:sz w:val="24"/>
          <w:szCs w:val="24"/>
        </w:rPr>
        <w:t>This document has been checked for accessibilit</w:t>
      </w:r>
      <w:r>
        <w:rPr>
          <w:sz w:val="24"/>
          <w:szCs w:val="24"/>
        </w:rPr>
        <w:t>y</w:t>
      </w:r>
      <w:r w:rsidR="00F176AA">
        <w:rPr>
          <w:sz w:val="24"/>
          <w:szCs w:val="24"/>
        </w:rPr>
        <w:t>.</w:t>
      </w:r>
    </w:p>
    <w:sectPr w:rsidR="005A6F8F" w:rsidRPr="00F176AA" w:rsidSect="0043348B">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A8F48" w14:textId="77777777" w:rsidR="00D07C59" w:rsidRDefault="00D07C59" w:rsidP="00D07C59">
      <w:pPr>
        <w:spacing w:after="0" w:line="240" w:lineRule="auto"/>
      </w:pPr>
      <w:r>
        <w:separator/>
      </w:r>
    </w:p>
  </w:endnote>
  <w:endnote w:type="continuationSeparator" w:id="0">
    <w:p w14:paraId="086607DA" w14:textId="77777777" w:rsidR="00D07C59" w:rsidRDefault="00D07C59" w:rsidP="00D07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6FA6D" w14:textId="77777777" w:rsidR="00D07C59" w:rsidRDefault="00D07C59" w:rsidP="00D07C59">
      <w:pPr>
        <w:spacing w:after="0" w:line="240" w:lineRule="auto"/>
      </w:pPr>
      <w:r>
        <w:separator/>
      </w:r>
    </w:p>
  </w:footnote>
  <w:footnote w:type="continuationSeparator" w:id="0">
    <w:p w14:paraId="44D80399" w14:textId="77777777" w:rsidR="00D07C59" w:rsidRDefault="00D07C59" w:rsidP="00D07C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741"/>
    <w:rsid w:val="00045733"/>
    <w:rsid w:val="001B4993"/>
    <w:rsid w:val="001C359E"/>
    <w:rsid w:val="002D3191"/>
    <w:rsid w:val="003A115D"/>
    <w:rsid w:val="0043348B"/>
    <w:rsid w:val="004F26F3"/>
    <w:rsid w:val="005A6F8F"/>
    <w:rsid w:val="005F0DCF"/>
    <w:rsid w:val="006025B5"/>
    <w:rsid w:val="006743FC"/>
    <w:rsid w:val="00685741"/>
    <w:rsid w:val="00A95704"/>
    <w:rsid w:val="00C3116B"/>
    <w:rsid w:val="00C86F03"/>
    <w:rsid w:val="00C963D1"/>
    <w:rsid w:val="00CC0DD0"/>
    <w:rsid w:val="00D07C59"/>
    <w:rsid w:val="00E2400F"/>
    <w:rsid w:val="00F176AA"/>
    <w:rsid w:val="00F17786"/>
    <w:rsid w:val="00F320AD"/>
    <w:rsid w:val="00F935DB"/>
    <w:rsid w:val="00FC596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1FCAD9"/>
  <w15:chartTrackingRefBased/>
  <w15:docId w15:val="{B8E0BD66-06BB-48AC-BBF4-2FD007542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59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C596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C596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5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C59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59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596F"/>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FC596F"/>
    <w:rPr>
      <w:color w:val="5A5A5A" w:themeColor="text1" w:themeTint="A5"/>
      <w:spacing w:val="15"/>
    </w:rPr>
  </w:style>
  <w:style w:type="character" w:customStyle="1" w:styleId="Heading1Char">
    <w:name w:val="Heading 1 Char"/>
    <w:basedOn w:val="DefaultParagraphFont"/>
    <w:link w:val="Heading1"/>
    <w:uiPriority w:val="9"/>
    <w:rsid w:val="00FC596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C596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C596F"/>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D07C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7C59"/>
  </w:style>
  <w:style w:type="paragraph" w:styleId="Footer">
    <w:name w:val="footer"/>
    <w:basedOn w:val="Normal"/>
    <w:link w:val="FooterChar"/>
    <w:uiPriority w:val="99"/>
    <w:unhideWhenUsed/>
    <w:rsid w:val="00D07C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7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svg"/><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sv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260A2422970BC44B084CF9826F8B36A" ma:contentTypeVersion="15" ma:contentTypeDescription="Create a new document." ma:contentTypeScope="" ma:versionID="151b527b16435eafe00b6e6d895b7b02">
  <xsd:schema xmlns:xsd="http://www.w3.org/2001/XMLSchema" xmlns:xs="http://www.w3.org/2001/XMLSchema" xmlns:p="http://schemas.microsoft.com/office/2006/metadata/properties" xmlns:ns2="c2b8e455-f901-47f3-b8e8-fcb399ca0bfc" xmlns:ns3="54db404c-c500-43d8-b0ff-721ff10d90be" targetNamespace="http://schemas.microsoft.com/office/2006/metadata/properties" ma:root="true" ma:fieldsID="2ae873a4a83e0f81c028aafbdc5f6866" ns2:_="" ns3:_="">
    <xsd:import namespace="c2b8e455-f901-47f3-b8e8-fcb399ca0bfc"/>
    <xsd:import namespace="54db404c-c500-43d8-b0ff-721ff10d90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b8e455-f901-47f3-b8e8-fcb399ca0b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b747f01-5c16-45b4-bdfc-3b3d1285474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db404c-c500-43d8-b0ff-721ff10d90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6a965da-b6dc-44fc-b72c-ba36b48d7c1b}" ma:internalName="TaxCatchAll" ma:showField="CatchAllData" ma:web="54db404c-c500-43d8-b0ff-721ff10d90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2b8e455-f901-47f3-b8e8-fcb399ca0bfc">
      <Terms xmlns="http://schemas.microsoft.com/office/infopath/2007/PartnerControls"/>
    </lcf76f155ced4ddcb4097134ff3c332f>
    <TaxCatchAll xmlns="54db404c-c500-43d8-b0ff-721ff10d90be" xsi:nil="true"/>
  </documentManagement>
</p:properties>
</file>

<file path=customXml/itemProps1.xml><?xml version="1.0" encoding="utf-8"?>
<ds:datastoreItem xmlns:ds="http://schemas.openxmlformats.org/officeDocument/2006/customXml" ds:itemID="{35EB9CE0-F6B6-4384-ADA7-5917D57719A0}">
  <ds:schemaRefs>
    <ds:schemaRef ds:uri="http://schemas.openxmlformats.org/officeDocument/2006/bibliography"/>
  </ds:schemaRefs>
</ds:datastoreItem>
</file>

<file path=customXml/itemProps2.xml><?xml version="1.0" encoding="utf-8"?>
<ds:datastoreItem xmlns:ds="http://schemas.openxmlformats.org/officeDocument/2006/customXml" ds:itemID="{812FCEE7-74F1-4782-BE1F-CE492BBCD625}"/>
</file>

<file path=customXml/itemProps3.xml><?xml version="1.0" encoding="utf-8"?>
<ds:datastoreItem xmlns:ds="http://schemas.openxmlformats.org/officeDocument/2006/customXml" ds:itemID="{74386068-0154-40C9-A592-FE04E8CCF013}"/>
</file>

<file path=customXml/itemProps4.xml><?xml version="1.0" encoding="utf-8"?>
<ds:datastoreItem xmlns:ds="http://schemas.openxmlformats.org/officeDocument/2006/customXml" ds:itemID="{BA541865-6CA9-4BD5-A559-7D10F1E47FBE}"/>
</file>

<file path=docProps/app.xml><?xml version="1.0" encoding="utf-8"?>
<Properties xmlns="http://schemas.openxmlformats.org/officeDocument/2006/extended-properties" xmlns:vt="http://schemas.openxmlformats.org/officeDocument/2006/docPropsVTypes">
  <Template>Normal</Template>
  <TotalTime>0</TotalTime>
  <Pages>7</Pages>
  <Words>1193</Words>
  <Characters>6803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Cowan</dc:creator>
  <cp:keywords/>
  <dc:description/>
  <cp:lastModifiedBy>Jo Cowan</cp:lastModifiedBy>
  <cp:revision>4</cp:revision>
  <dcterms:created xsi:type="dcterms:W3CDTF">2022-10-27T10:00:00Z</dcterms:created>
  <dcterms:modified xsi:type="dcterms:W3CDTF">2022-10-31T12:45:00Z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0x010100B260A2422970BC44B084CF9826F8B36A</vt:lpwstr>
  </property>
</Properties>
</file>