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ermStart w:id="1429020178" w:edGrp="everyone" w:displacedByCustomXml="next"/>
    <w:sdt>
      <w:sdtPr>
        <w:rPr>
          <w:rStyle w:val="AllcapsChar"/>
        </w:rPr>
        <w:alias w:val="Enter module code"/>
        <w:tag w:val="Enter module code"/>
        <w:id w:val="676000052"/>
        <w:lock w:val="sdtLocked"/>
        <w:placeholder>
          <w:docPart w:val="E171BE36C7DB495D833540E012C57BE5"/>
        </w:placeholder>
        <w15:color w:val="008080"/>
      </w:sdtPr>
      <w:sdtEndPr>
        <w:rPr>
          <w:rStyle w:val="Heading1Char"/>
          <w:rFonts w:eastAsiaTheme="majorEastAsia" w:cstheme="majorBidi"/>
          <w:bCs w:val="0"/>
          <w:caps w:val="0"/>
          <w:color w:val="3B3838" w:themeColor="background2" w:themeShade="40"/>
          <w:sz w:val="48"/>
          <w:szCs w:val="32"/>
        </w:rPr>
      </w:sdtEndPr>
      <w:sdtContent>
        <w:p w14:paraId="15CE844B" w14:textId="4B9306A0" w:rsidR="002B76FA" w:rsidRDefault="00436BBF" w:rsidP="000E02E6">
          <w:pPr>
            <w:jc w:val="right"/>
            <w:rPr>
              <w:rStyle w:val="Heading1Char"/>
            </w:rPr>
          </w:pPr>
          <w:r>
            <w:rPr>
              <w:rStyle w:val="AllcapsChar"/>
            </w:rPr>
            <w:t>SY6008</w:t>
          </w:r>
        </w:p>
      </w:sdtContent>
    </w:sdt>
    <w:permEnd w:id="1429020178" w:displacedByCustomXml="prev"/>
    <w:p w14:paraId="28BA8151" w14:textId="3080483A" w:rsidR="00442590" w:rsidRDefault="00DF7F23">
      <w:r>
        <w:rPr>
          <w:noProof/>
        </w:rPr>
        <w:drawing>
          <wp:anchor distT="0" distB="0" distL="114300" distR="114300" simplePos="0" relativeHeight="251658240" behindDoc="1" locked="1" layoutInCell="1" allowOverlap="1" wp14:anchorId="3E2D84F8" wp14:editId="5AB9E577">
            <wp:simplePos x="0" y="0"/>
            <wp:positionH relativeFrom="page">
              <wp:posOffset>-33020</wp:posOffset>
            </wp:positionH>
            <wp:positionV relativeFrom="page">
              <wp:posOffset>2929890</wp:posOffset>
            </wp:positionV>
            <wp:extent cx="7616825" cy="7738745"/>
            <wp:effectExtent l="0" t="0" r="317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616825" cy="7738745"/>
                    </a:xfrm>
                    <a:prstGeom prst="rect">
                      <a:avLst/>
                    </a:prstGeom>
                  </pic:spPr>
                </pic:pic>
              </a:graphicData>
            </a:graphic>
            <wp14:sizeRelH relativeFrom="margin">
              <wp14:pctWidth>0</wp14:pctWidth>
            </wp14:sizeRelH>
            <wp14:sizeRelV relativeFrom="margin">
              <wp14:pctHeight>0</wp14:pctHeight>
            </wp14:sizeRelV>
          </wp:anchor>
        </w:drawing>
      </w:r>
      <w:permStart w:id="811881568" w:edGrp="everyone"/>
      <w:sdt>
        <w:sdtPr>
          <w:rPr>
            <w:rStyle w:val="Heading1Char"/>
          </w:rPr>
          <w:alias w:val="Enter module title"/>
          <w:tag w:val="Enter module title"/>
          <w:id w:val="1324170484"/>
          <w:lock w:val="sdtLocked"/>
          <w:placeholder>
            <w:docPart w:val="1B18337FC36C4C64AE63F068E205C75E"/>
          </w:placeholder>
          <w15:color w:val="008080"/>
        </w:sdtPr>
        <w:sdtEndPr>
          <w:rPr>
            <w:rStyle w:val="DefaultParagraphFont"/>
            <w:rFonts w:eastAsiaTheme="minorHAnsi" w:cstheme="minorBidi"/>
            <w:b w:val="0"/>
            <w:color w:val="auto"/>
            <w:sz w:val="22"/>
            <w:szCs w:val="22"/>
          </w:rPr>
        </w:sdtEndPr>
        <w:sdtContent>
          <w:r w:rsidR="00436BBF">
            <w:rPr>
              <w:rStyle w:val="Heading1Char"/>
            </w:rPr>
            <w:t>Constructions of ‘Race’ in Culture and Politics</w:t>
          </w:r>
        </w:sdtContent>
      </w:sdt>
      <w:permEnd w:id="811881568"/>
    </w:p>
    <w:p w14:paraId="1C220E7F" w14:textId="77777777" w:rsidR="0023157B" w:rsidRDefault="0023157B" w:rsidP="0023157B">
      <w:pPr>
        <w:tabs>
          <w:tab w:val="left" w:pos="-720"/>
          <w:tab w:val="center" w:pos="4204"/>
          <w:tab w:val="left" w:pos="5470"/>
        </w:tabs>
        <w:suppressAutoHyphens/>
        <w:jc w:val="center"/>
        <w:rPr>
          <w:rFonts w:cs="Arial"/>
          <w:b/>
          <w:spacing w:val="-3"/>
          <w:sz w:val="28"/>
        </w:rPr>
      </w:pPr>
    </w:p>
    <w:p w14:paraId="55B1BC46" w14:textId="2933C891" w:rsidR="006A4A03" w:rsidRPr="00E365FE" w:rsidRDefault="0023157B" w:rsidP="005D7121">
      <w:pPr>
        <w:tabs>
          <w:tab w:val="left" w:pos="-720"/>
          <w:tab w:val="center" w:pos="4204"/>
          <w:tab w:val="left" w:pos="5470"/>
        </w:tabs>
        <w:suppressAutoHyphens/>
        <w:jc w:val="center"/>
      </w:pPr>
      <w:r w:rsidRPr="00E365FE">
        <w:rPr>
          <w:rFonts w:cs="Arial"/>
          <w:b/>
          <w:spacing w:val="-3"/>
        </w:rPr>
        <w:t xml:space="preserve">Term(s) 1 </w:t>
      </w:r>
      <w:permStart w:id="1604657266" w:edGrp="everyone"/>
      <w:sdt>
        <w:sdtPr>
          <w:rPr>
            <w:rFonts w:cs="Arial"/>
            <w:b/>
            <w:color w:val="009999"/>
            <w:spacing w:val="-3"/>
          </w:rPr>
          <w:alias w:val="Term 1"/>
          <w:tag w:val="Term 1"/>
          <w:id w:val="449131745"/>
          <w14:checkbox>
            <w14:checked w14:val="1"/>
            <w14:checkedState w14:val="2612" w14:font="MS Gothic"/>
            <w14:uncheckedState w14:val="2610" w14:font="MS Gothic"/>
          </w14:checkbox>
        </w:sdtPr>
        <w:sdtEndPr/>
        <w:sdtContent>
          <w:r w:rsidR="00436BBF">
            <w:rPr>
              <w:rFonts w:ascii="MS Gothic" w:eastAsia="MS Gothic" w:hAnsi="MS Gothic" w:cs="Arial" w:hint="eastAsia"/>
              <w:b/>
              <w:color w:val="009999"/>
              <w:spacing w:val="-3"/>
            </w:rPr>
            <w:t>☒</w:t>
          </w:r>
        </w:sdtContent>
      </w:sdt>
      <w:permEnd w:id="1604657266"/>
      <w:r w:rsidRPr="00E365FE">
        <w:rPr>
          <w:rFonts w:cs="Arial"/>
          <w:b/>
          <w:spacing w:val="-3"/>
        </w:rPr>
        <w:t xml:space="preserve"> 2 </w:t>
      </w:r>
      <w:permStart w:id="278075913" w:edGrp="everyone"/>
      <w:sdt>
        <w:sdtPr>
          <w:rPr>
            <w:rFonts w:cs="Arial"/>
            <w:b/>
            <w:color w:val="009999"/>
            <w:spacing w:val="-3"/>
          </w:rPr>
          <w:alias w:val="Term 2"/>
          <w:tag w:val="Term 2"/>
          <w:id w:val="-1599712394"/>
          <w14:checkbox>
            <w14:checked w14:val="0"/>
            <w14:checkedState w14:val="2612" w14:font="MS Gothic"/>
            <w14:uncheckedState w14:val="2610" w14:font="MS Gothic"/>
          </w14:checkbox>
        </w:sdtPr>
        <w:sdtEndPr/>
        <w:sdtContent>
          <w:r w:rsidR="0049145B">
            <w:rPr>
              <w:rFonts w:ascii="MS Gothic" w:eastAsia="MS Gothic" w:hAnsi="MS Gothic" w:cs="Arial" w:hint="eastAsia"/>
              <w:b/>
              <w:color w:val="009999"/>
              <w:spacing w:val="-3"/>
            </w:rPr>
            <w:t>☐</w:t>
          </w:r>
        </w:sdtContent>
      </w:sdt>
      <w:permEnd w:id="278075913"/>
      <w:r w:rsidRPr="00E365FE">
        <w:rPr>
          <w:rFonts w:cs="Arial"/>
          <w:b/>
          <w:spacing w:val="-3"/>
        </w:rPr>
        <w:t xml:space="preserve"> 3 </w:t>
      </w:r>
      <w:permStart w:id="1191840349" w:edGrp="everyone"/>
      <w:sdt>
        <w:sdtPr>
          <w:rPr>
            <w:rFonts w:cs="Arial"/>
            <w:b/>
            <w:color w:val="009999"/>
            <w:spacing w:val="-3"/>
          </w:rPr>
          <w:alias w:val="Term 3"/>
          <w:tag w:val="Term 3"/>
          <w:id w:val="-1388096627"/>
          <w14:checkbox>
            <w14:checked w14:val="0"/>
            <w14:checkedState w14:val="2612" w14:font="MS Gothic"/>
            <w14:uncheckedState w14:val="2610" w14:font="MS Gothic"/>
          </w14:checkbox>
        </w:sdtPr>
        <w:sdtEndPr/>
        <w:sdtContent>
          <w:r w:rsidR="0049145B">
            <w:rPr>
              <w:rFonts w:ascii="MS Gothic" w:eastAsia="MS Gothic" w:hAnsi="MS Gothic" w:cs="Arial" w:hint="eastAsia"/>
              <w:b/>
              <w:color w:val="009999"/>
              <w:spacing w:val="-3"/>
            </w:rPr>
            <w:t>☐</w:t>
          </w:r>
        </w:sdtContent>
      </w:sdt>
      <w:permEnd w:id="1191840349"/>
      <w:r w:rsidRPr="00E365FE">
        <w:t xml:space="preserve"> </w:t>
      </w:r>
      <w:r w:rsidR="006A4A03" w:rsidRPr="00E365FE">
        <w:br w:type="page"/>
      </w:r>
    </w:p>
    <w:permStart w:id="276505201" w:edGrp="everyone" w:displacedByCustomXml="next"/>
    <w:sdt>
      <w:sdtPr>
        <w:rPr>
          <w:rStyle w:val="Style1"/>
        </w:rPr>
        <w:alias w:val="Schools Dropdown"/>
        <w:tag w:val="Schools Dropdown"/>
        <w:id w:val="-376622656"/>
        <w:lock w:val="sdtLocked"/>
        <w:placeholder>
          <w:docPart w:val="2AE6E277AE5D4E4CA0486232F95148E3"/>
        </w:placeholder>
        <w15:color w:val="008080"/>
        <w:dropDownList>
          <w:listItem w:value="Choose an item."/>
          <w:listItem w:displayText="Architecture, Computer Science and Engineering" w:value="Architecture, Computer Science and Engineering"/>
          <w:listItem w:displayText="Arts and Creative Industries" w:value="Arts and Creative Industries"/>
          <w:listItem w:displayText="Business and Law" w:value="Business and Law"/>
          <w:listItem w:displayText="School of Education and Communities" w:value="School of Education and Communities"/>
          <w:listItem w:displayText="Health, Sports and Bioscience" w:value="Health, Sports and Bioscience"/>
          <w:listItem w:displayText="Psychology" w:value="Psychology"/>
        </w:dropDownList>
      </w:sdtPr>
      <w:sdtEndPr>
        <w:rPr>
          <w:rStyle w:val="DefaultParagraphFont"/>
          <w:b w:val="0"/>
          <w:color w:val="auto"/>
          <w:sz w:val="22"/>
        </w:rPr>
      </w:sdtEndPr>
      <w:sdtContent>
        <w:p w14:paraId="12FC5797" w14:textId="63437948" w:rsidR="00EE371A" w:rsidRDefault="00436BBF" w:rsidP="00F96B19">
          <w:pPr>
            <w:jc w:val="center"/>
          </w:pPr>
          <w:r>
            <w:rPr>
              <w:rStyle w:val="Style1"/>
            </w:rPr>
            <w:t>School of Education and Communities</w:t>
          </w:r>
        </w:p>
      </w:sdtContent>
    </w:sdt>
    <w:permEnd w:id="276505201"/>
    <w:p w14:paraId="759EF0BD" w14:textId="77777777" w:rsidR="00EE371A" w:rsidRDefault="00EE371A" w:rsidP="008025C5"/>
    <w:sdt>
      <w:sdtPr>
        <w:rPr>
          <w:rFonts w:ascii="Arial" w:eastAsiaTheme="minorHAnsi" w:hAnsi="Arial" w:cstheme="minorBidi"/>
          <w:color w:val="595959" w:themeColor="text1" w:themeTint="A6"/>
          <w:sz w:val="22"/>
          <w:szCs w:val="22"/>
          <w:lang w:val="en-GB"/>
        </w:rPr>
        <w:id w:val="737982004"/>
        <w:docPartObj>
          <w:docPartGallery w:val="Table of Contents"/>
          <w:docPartUnique/>
        </w:docPartObj>
      </w:sdtPr>
      <w:sdtEndPr>
        <w:rPr>
          <w:b/>
          <w:bCs/>
          <w:noProof/>
        </w:rPr>
      </w:sdtEndPr>
      <w:sdtContent>
        <w:p w14:paraId="29559975" w14:textId="4B36281C" w:rsidR="00AB7423" w:rsidRPr="001C15C4" w:rsidRDefault="00AB7423">
          <w:pPr>
            <w:pStyle w:val="TOCHeading"/>
            <w:rPr>
              <w:color w:val="595959" w:themeColor="text1" w:themeTint="A6"/>
            </w:rPr>
          </w:pPr>
        </w:p>
        <w:p w14:paraId="2A7CE36C" w14:textId="5B29D25A" w:rsidR="0007594D" w:rsidRPr="001C15C4" w:rsidRDefault="00AB7423">
          <w:pPr>
            <w:pStyle w:val="TOC1"/>
            <w:rPr>
              <w:rFonts w:asciiTheme="minorHAnsi" w:eastAsiaTheme="minorEastAsia" w:hAnsiTheme="minorHAnsi" w:cstheme="minorBidi"/>
              <w:b w:val="0"/>
              <w:bCs w:val="0"/>
              <w:caps w:val="0"/>
              <w:color w:val="595959" w:themeColor="text1" w:themeTint="A6"/>
              <w:szCs w:val="22"/>
              <w:lang w:eastAsia="en-GB"/>
            </w:rPr>
          </w:pPr>
          <w:r w:rsidRPr="001C15C4">
            <w:rPr>
              <w:rFonts w:cstheme="majorHAnsi"/>
              <w:noProof w:val="0"/>
              <w:color w:val="595959" w:themeColor="text1" w:themeTint="A6"/>
            </w:rPr>
            <w:fldChar w:fldCharType="begin"/>
          </w:r>
          <w:r w:rsidRPr="001C15C4">
            <w:rPr>
              <w:color w:val="595959" w:themeColor="text1" w:themeTint="A6"/>
            </w:rPr>
            <w:instrText xml:space="preserve"> TOC \o "1-3" \h \z \u </w:instrText>
          </w:r>
          <w:r w:rsidRPr="001C15C4">
            <w:rPr>
              <w:rFonts w:cstheme="majorHAnsi"/>
              <w:noProof w:val="0"/>
              <w:color w:val="595959" w:themeColor="text1" w:themeTint="A6"/>
            </w:rPr>
            <w:fldChar w:fldCharType="separate"/>
          </w:r>
          <w:hyperlink w:anchor="_Toc45098638" w:history="1">
            <w:r w:rsidR="0007594D" w:rsidRPr="001C15C4">
              <w:rPr>
                <w:rStyle w:val="Hyperlink"/>
                <w:color w:val="595959" w:themeColor="text1" w:themeTint="A6"/>
              </w:rPr>
              <w:t>CONTACT INFORMATION</w:t>
            </w:r>
            <w:r w:rsidR="0007594D" w:rsidRPr="001C15C4">
              <w:rPr>
                <w:webHidden/>
                <w:color w:val="595959" w:themeColor="text1" w:themeTint="A6"/>
              </w:rPr>
              <w:tab/>
            </w:r>
            <w:r w:rsidR="0007594D" w:rsidRPr="001C15C4">
              <w:rPr>
                <w:webHidden/>
                <w:color w:val="595959" w:themeColor="text1" w:themeTint="A6"/>
              </w:rPr>
              <w:fldChar w:fldCharType="begin"/>
            </w:r>
            <w:r w:rsidR="0007594D" w:rsidRPr="001C15C4">
              <w:rPr>
                <w:webHidden/>
                <w:color w:val="595959" w:themeColor="text1" w:themeTint="A6"/>
              </w:rPr>
              <w:instrText xml:space="preserve"> PAGEREF _Toc45098638 \h </w:instrText>
            </w:r>
            <w:r w:rsidR="0007594D" w:rsidRPr="001C15C4">
              <w:rPr>
                <w:webHidden/>
                <w:color w:val="595959" w:themeColor="text1" w:themeTint="A6"/>
              </w:rPr>
            </w:r>
            <w:r w:rsidR="0007594D" w:rsidRPr="001C15C4">
              <w:rPr>
                <w:webHidden/>
                <w:color w:val="595959" w:themeColor="text1" w:themeTint="A6"/>
              </w:rPr>
              <w:fldChar w:fldCharType="separate"/>
            </w:r>
            <w:r w:rsidR="0007594D" w:rsidRPr="001C15C4">
              <w:rPr>
                <w:webHidden/>
                <w:color w:val="595959" w:themeColor="text1" w:themeTint="A6"/>
              </w:rPr>
              <w:t>3</w:t>
            </w:r>
            <w:r w:rsidR="0007594D" w:rsidRPr="001C15C4">
              <w:rPr>
                <w:webHidden/>
                <w:color w:val="595959" w:themeColor="text1" w:themeTint="A6"/>
              </w:rPr>
              <w:fldChar w:fldCharType="end"/>
            </w:r>
          </w:hyperlink>
        </w:p>
        <w:p w14:paraId="142D6C72" w14:textId="0E818A44" w:rsidR="0007594D" w:rsidRPr="001C15C4" w:rsidRDefault="00FD6369">
          <w:pPr>
            <w:pStyle w:val="TOC2"/>
            <w:tabs>
              <w:tab w:val="right" w:leader="dot" w:pos="9016"/>
            </w:tabs>
            <w:rPr>
              <w:rFonts w:eastAsiaTheme="minorEastAsia" w:cstheme="minorBidi"/>
              <w:bCs w:val="0"/>
              <w:smallCaps w:val="0"/>
              <w:noProof/>
              <w:color w:val="595959" w:themeColor="text1" w:themeTint="A6"/>
              <w:sz w:val="22"/>
              <w:szCs w:val="22"/>
              <w:lang w:eastAsia="en-GB"/>
            </w:rPr>
          </w:pPr>
          <w:hyperlink w:anchor="_Toc45098639" w:history="1">
            <w:r w:rsidR="0007594D" w:rsidRPr="001C15C4">
              <w:rPr>
                <w:rStyle w:val="Hyperlink"/>
                <w:noProof/>
                <w:color w:val="595959" w:themeColor="text1" w:themeTint="A6"/>
              </w:rPr>
              <w:t>MODULE LEADER</w:t>
            </w:r>
            <w:r w:rsidR="0007594D" w:rsidRPr="001C15C4">
              <w:rPr>
                <w:noProof/>
                <w:webHidden/>
                <w:color w:val="595959" w:themeColor="text1" w:themeTint="A6"/>
              </w:rPr>
              <w:tab/>
            </w:r>
            <w:r w:rsidR="0007594D" w:rsidRPr="001C15C4">
              <w:rPr>
                <w:noProof/>
                <w:webHidden/>
                <w:color w:val="595959" w:themeColor="text1" w:themeTint="A6"/>
              </w:rPr>
              <w:fldChar w:fldCharType="begin"/>
            </w:r>
            <w:r w:rsidR="0007594D" w:rsidRPr="001C15C4">
              <w:rPr>
                <w:noProof/>
                <w:webHidden/>
                <w:color w:val="595959" w:themeColor="text1" w:themeTint="A6"/>
              </w:rPr>
              <w:instrText xml:space="preserve"> PAGEREF _Toc45098639 \h </w:instrText>
            </w:r>
            <w:r w:rsidR="0007594D" w:rsidRPr="001C15C4">
              <w:rPr>
                <w:noProof/>
                <w:webHidden/>
                <w:color w:val="595959" w:themeColor="text1" w:themeTint="A6"/>
              </w:rPr>
            </w:r>
            <w:r w:rsidR="0007594D" w:rsidRPr="001C15C4">
              <w:rPr>
                <w:noProof/>
                <w:webHidden/>
                <w:color w:val="595959" w:themeColor="text1" w:themeTint="A6"/>
              </w:rPr>
              <w:fldChar w:fldCharType="separate"/>
            </w:r>
            <w:r w:rsidR="0007594D" w:rsidRPr="001C15C4">
              <w:rPr>
                <w:noProof/>
                <w:webHidden/>
                <w:color w:val="595959" w:themeColor="text1" w:themeTint="A6"/>
              </w:rPr>
              <w:t>3</w:t>
            </w:r>
            <w:r w:rsidR="0007594D" w:rsidRPr="001C15C4">
              <w:rPr>
                <w:noProof/>
                <w:webHidden/>
                <w:color w:val="595959" w:themeColor="text1" w:themeTint="A6"/>
              </w:rPr>
              <w:fldChar w:fldCharType="end"/>
            </w:r>
          </w:hyperlink>
        </w:p>
        <w:p w14:paraId="2DA60C76" w14:textId="19146ED3" w:rsidR="0007594D" w:rsidRPr="001C15C4" w:rsidRDefault="00FD6369">
          <w:pPr>
            <w:pStyle w:val="TOC2"/>
            <w:tabs>
              <w:tab w:val="right" w:leader="dot" w:pos="9016"/>
            </w:tabs>
            <w:rPr>
              <w:rFonts w:eastAsiaTheme="minorEastAsia" w:cstheme="minorBidi"/>
              <w:bCs w:val="0"/>
              <w:smallCaps w:val="0"/>
              <w:noProof/>
              <w:color w:val="595959" w:themeColor="text1" w:themeTint="A6"/>
              <w:sz w:val="22"/>
              <w:szCs w:val="22"/>
              <w:lang w:eastAsia="en-GB"/>
            </w:rPr>
          </w:pPr>
          <w:hyperlink w:anchor="_Toc45098640" w:history="1">
            <w:r w:rsidR="0007594D" w:rsidRPr="001C15C4">
              <w:rPr>
                <w:rStyle w:val="Hyperlink"/>
                <w:noProof/>
                <w:color w:val="595959" w:themeColor="text1" w:themeTint="A6"/>
              </w:rPr>
              <w:t>ADDITIONAL CONTACT(S)</w:t>
            </w:r>
            <w:r w:rsidR="0007594D" w:rsidRPr="001C15C4">
              <w:rPr>
                <w:noProof/>
                <w:webHidden/>
                <w:color w:val="595959" w:themeColor="text1" w:themeTint="A6"/>
              </w:rPr>
              <w:tab/>
            </w:r>
            <w:r w:rsidR="0007594D" w:rsidRPr="001C15C4">
              <w:rPr>
                <w:noProof/>
                <w:webHidden/>
                <w:color w:val="595959" w:themeColor="text1" w:themeTint="A6"/>
              </w:rPr>
              <w:fldChar w:fldCharType="begin"/>
            </w:r>
            <w:r w:rsidR="0007594D" w:rsidRPr="001C15C4">
              <w:rPr>
                <w:noProof/>
                <w:webHidden/>
                <w:color w:val="595959" w:themeColor="text1" w:themeTint="A6"/>
              </w:rPr>
              <w:instrText xml:space="preserve"> PAGEREF _Toc45098640 \h </w:instrText>
            </w:r>
            <w:r w:rsidR="0007594D" w:rsidRPr="001C15C4">
              <w:rPr>
                <w:noProof/>
                <w:webHidden/>
                <w:color w:val="595959" w:themeColor="text1" w:themeTint="A6"/>
              </w:rPr>
            </w:r>
            <w:r w:rsidR="0007594D" w:rsidRPr="001C15C4">
              <w:rPr>
                <w:noProof/>
                <w:webHidden/>
                <w:color w:val="595959" w:themeColor="text1" w:themeTint="A6"/>
              </w:rPr>
              <w:fldChar w:fldCharType="separate"/>
            </w:r>
            <w:r w:rsidR="0007594D" w:rsidRPr="001C15C4">
              <w:rPr>
                <w:noProof/>
                <w:webHidden/>
                <w:color w:val="595959" w:themeColor="text1" w:themeTint="A6"/>
              </w:rPr>
              <w:t>3</w:t>
            </w:r>
            <w:r w:rsidR="0007594D" w:rsidRPr="001C15C4">
              <w:rPr>
                <w:noProof/>
                <w:webHidden/>
                <w:color w:val="595959" w:themeColor="text1" w:themeTint="A6"/>
              </w:rPr>
              <w:fldChar w:fldCharType="end"/>
            </w:r>
          </w:hyperlink>
        </w:p>
        <w:p w14:paraId="5638C370" w14:textId="1D322B5E" w:rsidR="0007594D" w:rsidRPr="001C15C4" w:rsidRDefault="00FD6369">
          <w:pPr>
            <w:pStyle w:val="TOC1"/>
            <w:rPr>
              <w:rFonts w:asciiTheme="minorHAnsi" w:eastAsiaTheme="minorEastAsia" w:hAnsiTheme="minorHAnsi" w:cstheme="minorBidi"/>
              <w:b w:val="0"/>
              <w:bCs w:val="0"/>
              <w:caps w:val="0"/>
              <w:color w:val="595959" w:themeColor="text1" w:themeTint="A6"/>
              <w:szCs w:val="22"/>
              <w:lang w:eastAsia="en-GB"/>
            </w:rPr>
          </w:pPr>
          <w:hyperlink w:anchor="_Toc45098641" w:history="1">
            <w:r w:rsidR="0007594D" w:rsidRPr="001C15C4">
              <w:rPr>
                <w:rStyle w:val="Hyperlink"/>
                <w:color w:val="595959" w:themeColor="text1" w:themeTint="A6"/>
              </w:rPr>
              <w:t>MODULE INTRODUCTION</w:t>
            </w:r>
            <w:r w:rsidR="0007594D" w:rsidRPr="001C15C4">
              <w:rPr>
                <w:webHidden/>
                <w:color w:val="595959" w:themeColor="text1" w:themeTint="A6"/>
              </w:rPr>
              <w:tab/>
            </w:r>
            <w:r w:rsidR="0007594D" w:rsidRPr="001C15C4">
              <w:rPr>
                <w:webHidden/>
                <w:color w:val="595959" w:themeColor="text1" w:themeTint="A6"/>
              </w:rPr>
              <w:fldChar w:fldCharType="begin"/>
            </w:r>
            <w:r w:rsidR="0007594D" w:rsidRPr="001C15C4">
              <w:rPr>
                <w:webHidden/>
                <w:color w:val="595959" w:themeColor="text1" w:themeTint="A6"/>
              </w:rPr>
              <w:instrText xml:space="preserve"> PAGEREF _Toc45098641 \h </w:instrText>
            </w:r>
            <w:r w:rsidR="0007594D" w:rsidRPr="001C15C4">
              <w:rPr>
                <w:webHidden/>
                <w:color w:val="595959" w:themeColor="text1" w:themeTint="A6"/>
              </w:rPr>
            </w:r>
            <w:r w:rsidR="0007594D" w:rsidRPr="001C15C4">
              <w:rPr>
                <w:webHidden/>
                <w:color w:val="595959" w:themeColor="text1" w:themeTint="A6"/>
              </w:rPr>
              <w:fldChar w:fldCharType="separate"/>
            </w:r>
            <w:r w:rsidR="0007594D" w:rsidRPr="001C15C4">
              <w:rPr>
                <w:webHidden/>
                <w:color w:val="595959" w:themeColor="text1" w:themeTint="A6"/>
              </w:rPr>
              <w:t>4</w:t>
            </w:r>
            <w:r w:rsidR="0007594D" w:rsidRPr="001C15C4">
              <w:rPr>
                <w:webHidden/>
                <w:color w:val="595959" w:themeColor="text1" w:themeTint="A6"/>
              </w:rPr>
              <w:fldChar w:fldCharType="end"/>
            </w:r>
          </w:hyperlink>
        </w:p>
        <w:p w14:paraId="5AAE7ED8" w14:textId="66281F50" w:rsidR="0007594D" w:rsidRPr="001C15C4" w:rsidRDefault="00FD6369">
          <w:pPr>
            <w:pStyle w:val="TOC2"/>
            <w:tabs>
              <w:tab w:val="right" w:leader="dot" w:pos="9016"/>
            </w:tabs>
            <w:rPr>
              <w:rFonts w:eastAsiaTheme="minorEastAsia" w:cstheme="minorBidi"/>
              <w:bCs w:val="0"/>
              <w:smallCaps w:val="0"/>
              <w:noProof/>
              <w:color w:val="595959" w:themeColor="text1" w:themeTint="A6"/>
              <w:sz w:val="22"/>
              <w:szCs w:val="22"/>
              <w:lang w:eastAsia="en-GB"/>
            </w:rPr>
          </w:pPr>
          <w:hyperlink w:anchor="_Toc45098642" w:history="1">
            <w:r w:rsidR="0007594D" w:rsidRPr="001C15C4">
              <w:rPr>
                <w:rStyle w:val="Hyperlink"/>
                <w:noProof/>
                <w:color w:val="595959" w:themeColor="text1" w:themeTint="A6"/>
              </w:rPr>
              <w:t>MODULE AIMS AND LEARNING OUTCOMES</w:t>
            </w:r>
            <w:r w:rsidR="0007594D" w:rsidRPr="001C15C4">
              <w:rPr>
                <w:noProof/>
                <w:webHidden/>
                <w:color w:val="595959" w:themeColor="text1" w:themeTint="A6"/>
              </w:rPr>
              <w:tab/>
            </w:r>
            <w:r w:rsidR="0007594D" w:rsidRPr="001C15C4">
              <w:rPr>
                <w:noProof/>
                <w:webHidden/>
                <w:color w:val="595959" w:themeColor="text1" w:themeTint="A6"/>
              </w:rPr>
              <w:fldChar w:fldCharType="begin"/>
            </w:r>
            <w:r w:rsidR="0007594D" w:rsidRPr="001C15C4">
              <w:rPr>
                <w:noProof/>
                <w:webHidden/>
                <w:color w:val="595959" w:themeColor="text1" w:themeTint="A6"/>
              </w:rPr>
              <w:instrText xml:space="preserve"> PAGEREF _Toc45098642 \h </w:instrText>
            </w:r>
            <w:r w:rsidR="0007594D" w:rsidRPr="001C15C4">
              <w:rPr>
                <w:noProof/>
                <w:webHidden/>
                <w:color w:val="595959" w:themeColor="text1" w:themeTint="A6"/>
              </w:rPr>
            </w:r>
            <w:r w:rsidR="0007594D" w:rsidRPr="001C15C4">
              <w:rPr>
                <w:noProof/>
                <w:webHidden/>
                <w:color w:val="595959" w:themeColor="text1" w:themeTint="A6"/>
              </w:rPr>
              <w:fldChar w:fldCharType="separate"/>
            </w:r>
            <w:r w:rsidR="0007594D" w:rsidRPr="001C15C4">
              <w:rPr>
                <w:noProof/>
                <w:webHidden/>
                <w:color w:val="595959" w:themeColor="text1" w:themeTint="A6"/>
              </w:rPr>
              <w:t>4</w:t>
            </w:r>
            <w:r w:rsidR="0007594D" w:rsidRPr="001C15C4">
              <w:rPr>
                <w:noProof/>
                <w:webHidden/>
                <w:color w:val="595959" w:themeColor="text1" w:themeTint="A6"/>
              </w:rPr>
              <w:fldChar w:fldCharType="end"/>
            </w:r>
          </w:hyperlink>
        </w:p>
        <w:p w14:paraId="73451888" w14:textId="67437737" w:rsidR="0007594D" w:rsidRPr="001C15C4" w:rsidRDefault="00FD6369">
          <w:pPr>
            <w:pStyle w:val="TOC1"/>
            <w:rPr>
              <w:rFonts w:asciiTheme="minorHAnsi" w:eastAsiaTheme="minorEastAsia" w:hAnsiTheme="minorHAnsi" w:cstheme="minorBidi"/>
              <w:b w:val="0"/>
              <w:bCs w:val="0"/>
              <w:caps w:val="0"/>
              <w:color w:val="595959" w:themeColor="text1" w:themeTint="A6"/>
              <w:szCs w:val="22"/>
              <w:lang w:eastAsia="en-GB"/>
            </w:rPr>
          </w:pPr>
          <w:hyperlink w:anchor="_Toc45098643" w:history="1">
            <w:r w:rsidR="0007594D" w:rsidRPr="001C15C4">
              <w:rPr>
                <w:rStyle w:val="Hyperlink"/>
                <w:color w:val="595959" w:themeColor="text1" w:themeTint="A6"/>
              </w:rPr>
              <w:t>KEY INFORMATION</w:t>
            </w:r>
            <w:r w:rsidR="0007594D" w:rsidRPr="001C15C4">
              <w:rPr>
                <w:webHidden/>
                <w:color w:val="595959" w:themeColor="text1" w:themeTint="A6"/>
              </w:rPr>
              <w:tab/>
            </w:r>
            <w:r w:rsidR="0007594D" w:rsidRPr="001C15C4">
              <w:rPr>
                <w:webHidden/>
                <w:color w:val="595959" w:themeColor="text1" w:themeTint="A6"/>
              </w:rPr>
              <w:fldChar w:fldCharType="begin"/>
            </w:r>
            <w:r w:rsidR="0007594D" w:rsidRPr="001C15C4">
              <w:rPr>
                <w:webHidden/>
                <w:color w:val="595959" w:themeColor="text1" w:themeTint="A6"/>
              </w:rPr>
              <w:instrText xml:space="preserve"> PAGEREF _Toc45098643 \h </w:instrText>
            </w:r>
            <w:r w:rsidR="0007594D" w:rsidRPr="001C15C4">
              <w:rPr>
                <w:webHidden/>
                <w:color w:val="595959" w:themeColor="text1" w:themeTint="A6"/>
              </w:rPr>
            </w:r>
            <w:r w:rsidR="0007594D" w:rsidRPr="001C15C4">
              <w:rPr>
                <w:webHidden/>
                <w:color w:val="595959" w:themeColor="text1" w:themeTint="A6"/>
              </w:rPr>
              <w:fldChar w:fldCharType="separate"/>
            </w:r>
            <w:r w:rsidR="0007594D" w:rsidRPr="001C15C4">
              <w:rPr>
                <w:webHidden/>
                <w:color w:val="595959" w:themeColor="text1" w:themeTint="A6"/>
              </w:rPr>
              <w:t>4</w:t>
            </w:r>
            <w:r w:rsidR="0007594D" w:rsidRPr="001C15C4">
              <w:rPr>
                <w:webHidden/>
                <w:color w:val="595959" w:themeColor="text1" w:themeTint="A6"/>
              </w:rPr>
              <w:fldChar w:fldCharType="end"/>
            </w:r>
          </w:hyperlink>
        </w:p>
        <w:p w14:paraId="3CCB011C" w14:textId="5860FDF1" w:rsidR="0007594D" w:rsidRPr="001C15C4" w:rsidRDefault="00FD6369">
          <w:pPr>
            <w:pStyle w:val="TOC1"/>
            <w:rPr>
              <w:rFonts w:asciiTheme="minorHAnsi" w:eastAsiaTheme="minorEastAsia" w:hAnsiTheme="minorHAnsi" w:cstheme="minorBidi"/>
              <w:b w:val="0"/>
              <w:bCs w:val="0"/>
              <w:caps w:val="0"/>
              <w:color w:val="595959" w:themeColor="text1" w:themeTint="A6"/>
              <w:szCs w:val="22"/>
              <w:lang w:eastAsia="en-GB"/>
            </w:rPr>
          </w:pPr>
          <w:hyperlink w:anchor="_Toc45098644" w:history="1">
            <w:r w:rsidR="0007594D" w:rsidRPr="001C15C4">
              <w:rPr>
                <w:rStyle w:val="Hyperlink"/>
                <w:color w:val="595959" w:themeColor="text1" w:themeTint="A6"/>
              </w:rPr>
              <w:t>ASSESSMENT INFORMATION</w:t>
            </w:r>
            <w:r w:rsidR="0007594D" w:rsidRPr="001C15C4">
              <w:rPr>
                <w:webHidden/>
                <w:color w:val="595959" w:themeColor="text1" w:themeTint="A6"/>
              </w:rPr>
              <w:tab/>
            </w:r>
            <w:r w:rsidR="0007594D" w:rsidRPr="001C15C4">
              <w:rPr>
                <w:webHidden/>
                <w:color w:val="595959" w:themeColor="text1" w:themeTint="A6"/>
              </w:rPr>
              <w:fldChar w:fldCharType="begin"/>
            </w:r>
            <w:r w:rsidR="0007594D" w:rsidRPr="001C15C4">
              <w:rPr>
                <w:webHidden/>
                <w:color w:val="595959" w:themeColor="text1" w:themeTint="A6"/>
              </w:rPr>
              <w:instrText xml:space="preserve"> PAGEREF _Toc45098644 \h </w:instrText>
            </w:r>
            <w:r w:rsidR="0007594D" w:rsidRPr="001C15C4">
              <w:rPr>
                <w:webHidden/>
                <w:color w:val="595959" w:themeColor="text1" w:themeTint="A6"/>
              </w:rPr>
            </w:r>
            <w:r w:rsidR="0007594D" w:rsidRPr="001C15C4">
              <w:rPr>
                <w:webHidden/>
                <w:color w:val="595959" w:themeColor="text1" w:themeTint="A6"/>
              </w:rPr>
              <w:fldChar w:fldCharType="separate"/>
            </w:r>
            <w:r w:rsidR="0007594D" w:rsidRPr="001C15C4">
              <w:rPr>
                <w:webHidden/>
                <w:color w:val="595959" w:themeColor="text1" w:themeTint="A6"/>
              </w:rPr>
              <w:t>6</w:t>
            </w:r>
            <w:r w:rsidR="0007594D" w:rsidRPr="001C15C4">
              <w:rPr>
                <w:webHidden/>
                <w:color w:val="595959" w:themeColor="text1" w:themeTint="A6"/>
              </w:rPr>
              <w:fldChar w:fldCharType="end"/>
            </w:r>
          </w:hyperlink>
        </w:p>
        <w:p w14:paraId="52F651A2" w14:textId="54FC9133" w:rsidR="0007594D" w:rsidRPr="001C15C4" w:rsidRDefault="00FD6369">
          <w:pPr>
            <w:pStyle w:val="TOC2"/>
            <w:tabs>
              <w:tab w:val="right" w:leader="dot" w:pos="9016"/>
            </w:tabs>
            <w:rPr>
              <w:rFonts w:eastAsiaTheme="minorEastAsia" w:cstheme="minorBidi"/>
              <w:bCs w:val="0"/>
              <w:smallCaps w:val="0"/>
              <w:noProof/>
              <w:color w:val="595959" w:themeColor="text1" w:themeTint="A6"/>
              <w:sz w:val="22"/>
              <w:szCs w:val="22"/>
              <w:lang w:eastAsia="en-GB"/>
            </w:rPr>
          </w:pPr>
          <w:hyperlink w:anchor="_Toc45098645" w:history="1">
            <w:r w:rsidR="0007594D" w:rsidRPr="001C15C4">
              <w:rPr>
                <w:rStyle w:val="Hyperlink"/>
                <w:noProof/>
                <w:color w:val="595959" w:themeColor="text1" w:themeTint="A6"/>
              </w:rPr>
              <w:t>REASSESSMENT ARRANGEMENTS</w:t>
            </w:r>
            <w:r w:rsidR="0007594D" w:rsidRPr="001C15C4">
              <w:rPr>
                <w:noProof/>
                <w:webHidden/>
                <w:color w:val="595959" w:themeColor="text1" w:themeTint="A6"/>
              </w:rPr>
              <w:tab/>
            </w:r>
            <w:r w:rsidR="0007594D" w:rsidRPr="001C15C4">
              <w:rPr>
                <w:noProof/>
                <w:webHidden/>
                <w:color w:val="595959" w:themeColor="text1" w:themeTint="A6"/>
              </w:rPr>
              <w:fldChar w:fldCharType="begin"/>
            </w:r>
            <w:r w:rsidR="0007594D" w:rsidRPr="001C15C4">
              <w:rPr>
                <w:noProof/>
                <w:webHidden/>
                <w:color w:val="595959" w:themeColor="text1" w:themeTint="A6"/>
              </w:rPr>
              <w:instrText xml:space="preserve"> PAGEREF _Toc45098645 \h </w:instrText>
            </w:r>
            <w:r w:rsidR="0007594D" w:rsidRPr="001C15C4">
              <w:rPr>
                <w:noProof/>
                <w:webHidden/>
                <w:color w:val="595959" w:themeColor="text1" w:themeTint="A6"/>
              </w:rPr>
            </w:r>
            <w:r w:rsidR="0007594D" w:rsidRPr="001C15C4">
              <w:rPr>
                <w:noProof/>
                <w:webHidden/>
                <w:color w:val="595959" w:themeColor="text1" w:themeTint="A6"/>
              </w:rPr>
              <w:fldChar w:fldCharType="separate"/>
            </w:r>
            <w:r w:rsidR="0007594D" w:rsidRPr="001C15C4">
              <w:rPr>
                <w:noProof/>
                <w:webHidden/>
                <w:color w:val="595959" w:themeColor="text1" w:themeTint="A6"/>
              </w:rPr>
              <w:t>6</w:t>
            </w:r>
            <w:r w:rsidR="0007594D" w:rsidRPr="001C15C4">
              <w:rPr>
                <w:noProof/>
                <w:webHidden/>
                <w:color w:val="595959" w:themeColor="text1" w:themeTint="A6"/>
              </w:rPr>
              <w:fldChar w:fldCharType="end"/>
            </w:r>
          </w:hyperlink>
        </w:p>
        <w:p w14:paraId="4EA6921C" w14:textId="2E2394C2" w:rsidR="0007594D" w:rsidRPr="001C15C4" w:rsidRDefault="00FD6369">
          <w:pPr>
            <w:pStyle w:val="TOC2"/>
            <w:tabs>
              <w:tab w:val="right" w:leader="dot" w:pos="9016"/>
            </w:tabs>
            <w:rPr>
              <w:rFonts w:eastAsiaTheme="minorEastAsia" w:cstheme="minorBidi"/>
              <w:bCs w:val="0"/>
              <w:smallCaps w:val="0"/>
              <w:noProof/>
              <w:color w:val="595959" w:themeColor="text1" w:themeTint="A6"/>
              <w:sz w:val="22"/>
              <w:szCs w:val="22"/>
              <w:lang w:eastAsia="en-GB"/>
            </w:rPr>
          </w:pPr>
          <w:hyperlink w:anchor="_Toc45098646" w:history="1">
            <w:r w:rsidR="0007594D" w:rsidRPr="001C15C4">
              <w:rPr>
                <w:rStyle w:val="Hyperlink"/>
                <w:noProof/>
                <w:color w:val="595959" w:themeColor="text1" w:themeTint="A6"/>
              </w:rPr>
              <w:t>LATE SUBMISSIONS</w:t>
            </w:r>
            <w:r w:rsidR="0007594D" w:rsidRPr="001C15C4">
              <w:rPr>
                <w:noProof/>
                <w:webHidden/>
                <w:color w:val="595959" w:themeColor="text1" w:themeTint="A6"/>
              </w:rPr>
              <w:tab/>
            </w:r>
            <w:r w:rsidR="0007594D" w:rsidRPr="001C15C4">
              <w:rPr>
                <w:noProof/>
                <w:webHidden/>
                <w:color w:val="595959" w:themeColor="text1" w:themeTint="A6"/>
              </w:rPr>
              <w:fldChar w:fldCharType="begin"/>
            </w:r>
            <w:r w:rsidR="0007594D" w:rsidRPr="001C15C4">
              <w:rPr>
                <w:noProof/>
                <w:webHidden/>
                <w:color w:val="595959" w:themeColor="text1" w:themeTint="A6"/>
              </w:rPr>
              <w:instrText xml:space="preserve"> PAGEREF _Toc45098646 \h </w:instrText>
            </w:r>
            <w:r w:rsidR="0007594D" w:rsidRPr="001C15C4">
              <w:rPr>
                <w:noProof/>
                <w:webHidden/>
                <w:color w:val="595959" w:themeColor="text1" w:themeTint="A6"/>
              </w:rPr>
            </w:r>
            <w:r w:rsidR="0007594D" w:rsidRPr="001C15C4">
              <w:rPr>
                <w:noProof/>
                <w:webHidden/>
                <w:color w:val="595959" w:themeColor="text1" w:themeTint="A6"/>
              </w:rPr>
              <w:fldChar w:fldCharType="separate"/>
            </w:r>
            <w:r w:rsidR="0007594D" w:rsidRPr="001C15C4">
              <w:rPr>
                <w:noProof/>
                <w:webHidden/>
                <w:color w:val="595959" w:themeColor="text1" w:themeTint="A6"/>
              </w:rPr>
              <w:t>6</w:t>
            </w:r>
            <w:r w:rsidR="0007594D" w:rsidRPr="001C15C4">
              <w:rPr>
                <w:noProof/>
                <w:webHidden/>
                <w:color w:val="595959" w:themeColor="text1" w:themeTint="A6"/>
              </w:rPr>
              <w:fldChar w:fldCharType="end"/>
            </w:r>
          </w:hyperlink>
        </w:p>
        <w:p w14:paraId="67402957" w14:textId="5F420075" w:rsidR="0007594D" w:rsidRPr="001C15C4" w:rsidRDefault="00FD6369">
          <w:pPr>
            <w:pStyle w:val="TOC2"/>
            <w:tabs>
              <w:tab w:val="right" w:leader="dot" w:pos="9016"/>
            </w:tabs>
            <w:rPr>
              <w:rFonts w:eastAsiaTheme="minorEastAsia" w:cstheme="minorBidi"/>
              <w:bCs w:val="0"/>
              <w:smallCaps w:val="0"/>
              <w:noProof/>
              <w:color w:val="595959" w:themeColor="text1" w:themeTint="A6"/>
              <w:sz w:val="22"/>
              <w:szCs w:val="22"/>
              <w:lang w:eastAsia="en-GB"/>
            </w:rPr>
          </w:pPr>
          <w:hyperlink w:anchor="_Toc45098647" w:history="1">
            <w:r w:rsidR="0007594D" w:rsidRPr="001C15C4">
              <w:rPr>
                <w:rStyle w:val="Hyperlink"/>
                <w:noProof/>
                <w:color w:val="595959" w:themeColor="text1" w:themeTint="A6"/>
              </w:rPr>
              <w:t>RETURN OF WORK AND FEEDBACK</w:t>
            </w:r>
            <w:r w:rsidR="0007594D" w:rsidRPr="001C15C4">
              <w:rPr>
                <w:noProof/>
                <w:webHidden/>
                <w:color w:val="595959" w:themeColor="text1" w:themeTint="A6"/>
              </w:rPr>
              <w:tab/>
            </w:r>
            <w:r w:rsidR="0007594D" w:rsidRPr="001C15C4">
              <w:rPr>
                <w:noProof/>
                <w:webHidden/>
                <w:color w:val="595959" w:themeColor="text1" w:themeTint="A6"/>
              </w:rPr>
              <w:fldChar w:fldCharType="begin"/>
            </w:r>
            <w:r w:rsidR="0007594D" w:rsidRPr="001C15C4">
              <w:rPr>
                <w:noProof/>
                <w:webHidden/>
                <w:color w:val="595959" w:themeColor="text1" w:themeTint="A6"/>
              </w:rPr>
              <w:instrText xml:space="preserve"> PAGEREF _Toc45098647 \h </w:instrText>
            </w:r>
            <w:r w:rsidR="0007594D" w:rsidRPr="001C15C4">
              <w:rPr>
                <w:noProof/>
                <w:webHidden/>
                <w:color w:val="595959" w:themeColor="text1" w:themeTint="A6"/>
              </w:rPr>
            </w:r>
            <w:r w:rsidR="0007594D" w:rsidRPr="001C15C4">
              <w:rPr>
                <w:noProof/>
                <w:webHidden/>
                <w:color w:val="595959" w:themeColor="text1" w:themeTint="A6"/>
              </w:rPr>
              <w:fldChar w:fldCharType="separate"/>
            </w:r>
            <w:r w:rsidR="0007594D" w:rsidRPr="001C15C4">
              <w:rPr>
                <w:noProof/>
                <w:webHidden/>
                <w:color w:val="595959" w:themeColor="text1" w:themeTint="A6"/>
              </w:rPr>
              <w:t>7</w:t>
            </w:r>
            <w:r w:rsidR="0007594D" w:rsidRPr="001C15C4">
              <w:rPr>
                <w:noProof/>
                <w:webHidden/>
                <w:color w:val="595959" w:themeColor="text1" w:themeTint="A6"/>
              </w:rPr>
              <w:fldChar w:fldCharType="end"/>
            </w:r>
          </w:hyperlink>
        </w:p>
        <w:p w14:paraId="237EE166" w14:textId="34CC300D" w:rsidR="0007594D" w:rsidRPr="001C15C4" w:rsidRDefault="00FD6369">
          <w:pPr>
            <w:pStyle w:val="TOC2"/>
            <w:tabs>
              <w:tab w:val="right" w:leader="dot" w:pos="9016"/>
            </w:tabs>
            <w:rPr>
              <w:rFonts w:eastAsiaTheme="minorEastAsia" w:cstheme="minorBidi"/>
              <w:bCs w:val="0"/>
              <w:smallCaps w:val="0"/>
              <w:noProof/>
              <w:color w:val="595959" w:themeColor="text1" w:themeTint="A6"/>
              <w:sz w:val="22"/>
              <w:szCs w:val="22"/>
              <w:lang w:eastAsia="en-GB"/>
            </w:rPr>
          </w:pPr>
          <w:hyperlink w:anchor="_Toc45098648" w:history="1">
            <w:r w:rsidR="0007594D" w:rsidRPr="001C15C4">
              <w:rPr>
                <w:rStyle w:val="Hyperlink"/>
                <w:noProof/>
                <w:color w:val="595959" w:themeColor="text1" w:themeTint="A6"/>
              </w:rPr>
              <w:t>ONLINE SYSTEM FAILURES</w:t>
            </w:r>
            <w:r w:rsidR="0007594D" w:rsidRPr="001C15C4">
              <w:rPr>
                <w:noProof/>
                <w:webHidden/>
                <w:color w:val="595959" w:themeColor="text1" w:themeTint="A6"/>
              </w:rPr>
              <w:tab/>
            </w:r>
            <w:r w:rsidR="0007594D" w:rsidRPr="001C15C4">
              <w:rPr>
                <w:noProof/>
                <w:webHidden/>
                <w:color w:val="595959" w:themeColor="text1" w:themeTint="A6"/>
              </w:rPr>
              <w:fldChar w:fldCharType="begin"/>
            </w:r>
            <w:r w:rsidR="0007594D" w:rsidRPr="001C15C4">
              <w:rPr>
                <w:noProof/>
                <w:webHidden/>
                <w:color w:val="595959" w:themeColor="text1" w:themeTint="A6"/>
              </w:rPr>
              <w:instrText xml:space="preserve"> PAGEREF _Toc45098648 \h </w:instrText>
            </w:r>
            <w:r w:rsidR="0007594D" w:rsidRPr="001C15C4">
              <w:rPr>
                <w:noProof/>
                <w:webHidden/>
                <w:color w:val="595959" w:themeColor="text1" w:themeTint="A6"/>
              </w:rPr>
            </w:r>
            <w:r w:rsidR="0007594D" w:rsidRPr="001C15C4">
              <w:rPr>
                <w:noProof/>
                <w:webHidden/>
                <w:color w:val="595959" w:themeColor="text1" w:themeTint="A6"/>
              </w:rPr>
              <w:fldChar w:fldCharType="separate"/>
            </w:r>
            <w:r w:rsidR="0007594D" w:rsidRPr="001C15C4">
              <w:rPr>
                <w:noProof/>
                <w:webHidden/>
                <w:color w:val="595959" w:themeColor="text1" w:themeTint="A6"/>
              </w:rPr>
              <w:t>8</w:t>
            </w:r>
            <w:r w:rsidR="0007594D" w:rsidRPr="001C15C4">
              <w:rPr>
                <w:noProof/>
                <w:webHidden/>
                <w:color w:val="595959" w:themeColor="text1" w:themeTint="A6"/>
              </w:rPr>
              <w:fldChar w:fldCharType="end"/>
            </w:r>
          </w:hyperlink>
        </w:p>
        <w:p w14:paraId="5599C405" w14:textId="775AEBD9" w:rsidR="0007594D" w:rsidRPr="001C15C4" w:rsidRDefault="00FD6369">
          <w:pPr>
            <w:pStyle w:val="TOC1"/>
            <w:rPr>
              <w:rFonts w:asciiTheme="minorHAnsi" w:eastAsiaTheme="minorEastAsia" w:hAnsiTheme="minorHAnsi" w:cstheme="minorBidi"/>
              <w:b w:val="0"/>
              <w:bCs w:val="0"/>
              <w:caps w:val="0"/>
              <w:color w:val="595959" w:themeColor="text1" w:themeTint="A6"/>
              <w:szCs w:val="22"/>
              <w:lang w:eastAsia="en-GB"/>
            </w:rPr>
          </w:pPr>
          <w:hyperlink w:anchor="_Toc45098649" w:history="1">
            <w:r w:rsidR="0007594D" w:rsidRPr="001C15C4">
              <w:rPr>
                <w:rStyle w:val="Hyperlink"/>
                <w:color w:val="595959" w:themeColor="text1" w:themeTint="A6"/>
              </w:rPr>
              <w:t>TEACHING SCHEDULE</w:t>
            </w:r>
            <w:r w:rsidR="0007594D" w:rsidRPr="001C15C4">
              <w:rPr>
                <w:webHidden/>
                <w:color w:val="595959" w:themeColor="text1" w:themeTint="A6"/>
              </w:rPr>
              <w:tab/>
            </w:r>
            <w:r w:rsidR="0007594D" w:rsidRPr="001C15C4">
              <w:rPr>
                <w:webHidden/>
                <w:color w:val="595959" w:themeColor="text1" w:themeTint="A6"/>
              </w:rPr>
              <w:fldChar w:fldCharType="begin"/>
            </w:r>
            <w:r w:rsidR="0007594D" w:rsidRPr="001C15C4">
              <w:rPr>
                <w:webHidden/>
                <w:color w:val="595959" w:themeColor="text1" w:themeTint="A6"/>
              </w:rPr>
              <w:instrText xml:space="preserve"> PAGEREF _Toc45098649 \h </w:instrText>
            </w:r>
            <w:r w:rsidR="0007594D" w:rsidRPr="001C15C4">
              <w:rPr>
                <w:webHidden/>
                <w:color w:val="595959" w:themeColor="text1" w:themeTint="A6"/>
              </w:rPr>
            </w:r>
            <w:r w:rsidR="0007594D" w:rsidRPr="001C15C4">
              <w:rPr>
                <w:webHidden/>
                <w:color w:val="595959" w:themeColor="text1" w:themeTint="A6"/>
              </w:rPr>
              <w:fldChar w:fldCharType="separate"/>
            </w:r>
            <w:r w:rsidR="0007594D" w:rsidRPr="001C15C4">
              <w:rPr>
                <w:webHidden/>
                <w:color w:val="595959" w:themeColor="text1" w:themeTint="A6"/>
              </w:rPr>
              <w:t>9</w:t>
            </w:r>
            <w:r w:rsidR="0007594D" w:rsidRPr="001C15C4">
              <w:rPr>
                <w:webHidden/>
                <w:color w:val="595959" w:themeColor="text1" w:themeTint="A6"/>
              </w:rPr>
              <w:fldChar w:fldCharType="end"/>
            </w:r>
          </w:hyperlink>
        </w:p>
        <w:p w14:paraId="0701D5FA" w14:textId="23627BD8" w:rsidR="0007594D" w:rsidRPr="001C15C4" w:rsidRDefault="00FD6369">
          <w:pPr>
            <w:pStyle w:val="TOC2"/>
            <w:tabs>
              <w:tab w:val="right" w:leader="dot" w:pos="9016"/>
            </w:tabs>
            <w:rPr>
              <w:rFonts w:eastAsiaTheme="minorEastAsia" w:cstheme="minorBidi"/>
              <w:bCs w:val="0"/>
              <w:smallCaps w:val="0"/>
              <w:noProof/>
              <w:color w:val="595959" w:themeColor="text1" w:themeTint="A6"/>
              <w:sz w:val="22"/>
              <w:szCs w:val="22"/>
              <w:lang w:eastAsia="en-GB"/>
            </w:rPr>
          </w:pPr>
          <w:hyperlink w:anchor="_Toc45098650" w:history="1">
            <w:r w:rsidR="0007594D" w:rsidRPr="001C15C4">
              <w:rPr>
                <w:rStyle w:val="Hyperlink"/>
                <w:noProof/>
                <w:color w:val="595959" w:themeColor="text1" w:themeTint="A6"/>
              </w:rPr>
              <w:t>ATTENDANCE REQUIREMENTS</w:t>
            </w:r>
            <w:r w:rsidR="0007594D" w:rsidRPr="001C15C4">
              <w:rPr>
                <w:noProof/>
                <w:webHidden/>
                <w:color w:val="595959" w:themeColor="text1" w:themeTint="A6"/>
              </w:rPr>
              <w:tab/>
            </w:r>
            <w:r w:rsidR="0007594D" w:rsidRPr="001C15C4">
              <w:rPr>
                <w:noProof/>
                <w:webHidden/>
                <w:color w:val="595959" w:themeColor="text1" w:themeTint="A6"/>
              </w:rPr>
              <w:fldChar w:fldCharType="begin"/>
            </w:r>
            <w:r w:rsidR="0007594D" w:rsidRPr="001C15C4">
              <w:rPr>
                <w:noProof/>
                <w:webHidden/>
                <w:color w:val="595959" w:themeColor="text1" w:themeTint="A6"/>
              </w:rPr>
              <w:instrText xml:space="preserve"> PAGEREF _Toc45098650 \h </w:instrText>
            </w:r>
            <w:r w:rsidR="0007594D" w:rsidRPr="001C15C4">
              <w:rPr>
                <w:noProof/>
                <w:webHidden/>
                <w:color w:val="595959" w:themeColor="text1" w:themeTint="A6"/>
              </w:rPr>
            </w:r>
            <w:r w:rsidR="0007594D" w:rsidRPr="001C15C4">
              <w:rPr>
                <w:noProof/>
                <w:webHidden/>
                <w:color w:val="595959" w:themeColor="text1" w:themeTint="A6"/>
              </w:rPr>
              <w:fldChar w:fldCharType="separate"/>
            </w:r>
            <w:r w:rsidR="0007594D" w:rsidRPr="001C15C4">
              <w:rPr>
                <w:noProof/>
                <w:webHidden/>
                <w:color w:val="595959" w:themeColor="text1" w:themeTint="A6"/>
              </w:rPr>
              <w:t>9</w:t>
            </w:r>
            <w:r w:rsidR="0007594D" w:rsidRPr="001C15C4">
              <w:rPr>
                <w:noProof/>
                <w:webHidden/>
                <w:color w:val="595959" w:themeColor="text1" w:themeTint="A6"/>
              </w:rPr>
              <w:fldChar w:fldCharType="end"/>
            </w:r>
          </w:hyperlink>
        </w:p>
        <w:p w14:paraId="6C7A8958" w14:textId="2B055477" w:rsidR="0007594D" w:rsidRPr="001C15C4" w:rsidRDefault="00FD6369">
          <w:pPr>
            <w:pStyle w:val="TOC1"/>
            <w:rPr>
              <w:rFonts w:asciiTheme="minorHAnsi" w:eastAsiaTheme="minorEastAsia" w:hAnsiTheme="minorHAnsi" w:cstheme="minorBidi"/>
              <w:b w:val="0"/>
              <w:bCs w:val="0"/>
              <w:caps w:val="0"/>
              <w:color w:val="595959" w:themeColor="text1" w:themeTint="A6"/>
              <w:szCs w:val="22"/>
              <w:lang w:eastAsia="en-GB"/>
            </w:rPr>
          </w:pPr>
          <w:hyperlink w:anchor="_Toc45098651" w:history="1">
            <w:r w:rsidR="0007594D" w:rsidRPr="001C15C4">
              <w:rPr>
                <w:rStyle w:val="Hyperlink"/>
                <w:color w:val="595959" w:themeColor="text1" w:themeTint="A6"/>
              </w:rPr>
              <w:t>REFERENCING</w:t>
            </w:r>
            <w:r w:rsidR="0007594D" w:rsidRPr="001C15C4">
              <w:rPr>
                <w:webHidden/>
                <w:color w:val="595959" w:themeColor="text1" w:themeTint="A6"/>
              </w:rPr>
              <w:tab/>
            </w:r>
            <w:r w:rsidR="0007594D" w:rsidRPr="001C15C4">
              <w:rPr>
                <w:webHidden/>
                <w:color w:val="595959" w:themeColor="text1" w:themeTint="A6"/>
              </w:rPr>
              <w:fldChar w:fldCharType="begin"/>
            </w:r>
            <w:r w:rsidR="0007594D" w:rsidRPr="001C15C4">
              <w:rPr>
                <w:webHidden/>
                <w:color w:val="595959" w:themeColor="text1" w:themeTint="A6"/>
              </w:rPr>
              <w:instrText xml:space="preserve"> PAGEREF _Toc45098651 \h </w:instrText>
            </w:r>
            <w:r w:rsidR="0007594D" w:rsidRPr="001C15C4">
              <w:rPr>
                <w:webHidden/>
                <w:color w:val="595959" w:themeColor="text1" w:themeTint="A6"/>
              </w:rPr>
            </w:r>
            <w:r w:rsidR="0007594D" w:rsidRPr="001C15C4">
              <w:rPr>
                <w:webHidden/>
                <w:color w:val="595959" w:themeColor="text1" w:themeTint="A6"/>
              </w:rPr>
              <w:fldChar w:fldCharType="separate"/>
            </w:r>
            <w:r w:rsidR="0007594D" w:rsidRPr="001C15C4">
              <w:rPr>
                <w:webHidden/>
                <w:color w:val="595959" w:themeColor="text1" w:themeTint="A6"/>
              </w:rPr>
              <w:t>9</w:t>
            </w:r>
            <w:r w:rsidR="0007594D" w:rsidRPr="001C15C4">
              <w:rPr>
                <w:webHidden/>
                <w:color w:val="595959" w:themeColor="text1" w:themeTint="A6"/>
              </w:rPr>
              <w:fldChar w:fldCharType="end"/>
            </w:r>
          </w:hyperlink>
        </w:p>
        <w:p w14:paraId="33F3F7A5" w14:textId="017907D3" w:rsidR="0007594D" w:rsidRPr="001C15C4" w:rsidRDefault="00FD6369">
          <w:pPr>
            <w:pStyle w:val="TOC1"/>
            <w:rPr>
              <w:rFonts w:asciiTheme="minorHAnsi" w:eastAsiaTheme="minorEastAsia" w:hAnsiTheme="minorHAnsi" w:cstheme="minorBidi"/>
              <w:b w:val="0"/>
              <w:bCs w:val="0"/>
              <w:caps w:val="0"/>
              <w:color w:val="595959" w:themeColor="text1" w:themeTint="A6"/>
              <w:szCs w:val="22"/>
              <w:lang w:eastAsia="en-GB"/>
            </w:rPr>
          </w:pPr>
          <w:hyperlink w:anchor="_Toc45098652" w:history="1">
            <w:r w:rsidR="0007594D" w:rsidRPr="001C15C4">
              <w:rPr>
                <w:rStyle w:val="Hyperlink"/>
                <w:color w:val="595959" w:themeColor="text1" w:themeTint="A6"/>
              </w:rPr>
              <w:t>ASSESSMENT FEEDBACK</w:t>
            </w:r>
            <w:r w:rsidR="0007594D" w:rsidRPr="001C15C4">
              <w:rPr>
                <w:webHidden/>
                <w:color w:val="595959" w:themeColor="text1" w:themeTint="A6"/>
              </w:rPr>
              <w:tab/>
            </w:r>
            <w:r w:rsidR="0007594D" w:rsidRPr="001C15C4">
              <w:rPr>
                <w:webHidden/>
                <w:color w:val="595959" w:themeColor="text1" w:themeTint="A6"/>
              </w:rPr>
              <w:fldChar w:fldCharType="begin"/>
            </w:r>
            <w:r w:rsidR="0007594D" w:rsidRPr="001C15C4">
              <w:rPr>
                <w:webHidden/>
                <w:color w:val="595959" w:themeColor="text1" w:themeTint="A6"/>
              </w:rPr>
              <w:instrText xml:space="preserve"> PAGEREF _Toc45098652 \h </w:instrText>
            </w:r>
            <w:r w:rsidR="0007594D" w:rsidRPr="001C15C4">
              <w:rPr>
                <w:webHidden/>
                <w:color w:val="595959" w:themeColor="text1" w:themeTint="A6"/>
              </w:rPr>
            </w:r>
            <w:r w:rsidR="0007594D" w:rsidRPr="001C15C4">
              <w:rPr>
                <w:webHidden/>
                <w:color w:val="595959" w:themeColor="text1" w:themeTint="A6"/>
              </w:rPr>
              <w:fldChar w:fldCharType="separate"/>
            </w:r>
            <w:r w:rsidR="0007594D" w:rsidRPr="001C15C4">
              <w:rPr>
                <w:webHidden/>
                <w:color w:val="595959" w:themeColor="text1" w:themeTint="A6"/>
              </w:rPr>
              <w:t>10</w:t>
            </w:r>
            <w:r w:rsidR="0007594D" w:rsidRPr="001C15C4">
              <w:rPr>
                <w:webHidden/>
                <w:color w:val="595959" w:themeColor="text1" w:themeTint="A6"/>
              </w:rPr>
              <w:fldChar w:fldCharType="end"/>
            </w:r>
          </w:hyperlink>
        </w:p>
        <w:p w14:paraId="31704664" w14:textId="3A2A7DF4" w:rsidR="0007594D" w:rsidRPr="001C15C4" w:rsidRDefault="00FD6369">
          <w:pPr>
            <w:pStyle w:val="TOC2"/>
            <w:tabs>
              <w:tab w:val="right" w:leader="dot" w:pos="9016"/>
            </w:tabs>
            <w:rPr>
              <w:rFonts w:eastAsiaTheme="minorEastAsia" w:cstheme="minorBidi"/>
              <w:bCs w:val="0"/>
              <w:smallCaps w:val="0"/>
              <w:noProof/>
              <w:color w:val="595959" w:themeColor="text1" w:themeTint="A6"/>
              <w:sz w:val="22"/>
              <w:szCs w:val="22"/>
              <w:lang w:eastAsia="en-GB"/>
            </w:rPr>
          </w:pPr>
          <w:hyperlink w:anchor="_Toc45098653" w:history="1">
            <w:r w:rsidR="0007594D" w:rsidRPr="001C15C4">
              <w:rPr>
                <w:rStyle w:val="Hyperlink"/>
                <w:noProof/>
                <w:color w:val="595959" w:themeColor="text1" w:themeTint="A6"/>
              </w:rPr>
              <w:t>WHAT IS FEEDBACK?</w:t>
            </w:r>
            <w:r w:rsidR="0007594D" w:rsidRPr="001C15C4">
              <w:rPr>
                <w:noProof/>
                <w:webHidden/>
                <w:color w:val="595959" w:themeColor="text1" w:themeTint="A6"/>
              </w:rPr>
              <w:tab/>
            </w:r>
            <w:r w:rsidR="0007594D" w:rsidRPr="001C15C4">
              <w:rPr>
                <w:noProof/>
                <w:webHidden/>
                <w:color w:val="595959" w:themeColor="text1" w:themeTint="A6"/>
              </w:rPr>
              <w:fldChar w:fldCharType="begin"/>
            </w:r>
            <w:r w:rsidR="0007594D" w:rsidRPr="001C15C4">
              <w:rPr>
                <w:noProof/>
                <w:webHidden/>
                <w:color w:val="595959" w:themeColor="text1" w:themeTint="A6"/>
              </w:rPr>
              <w:instrText xml:space="preserve"> PAGEREF _Toc45098653 \h </w:instrText>
            </w:r>
            <w:r w:rsidR="0007594D" w:rsidRPr="001C15C4">
              <w:rPr>
                <w:noProof/>
                <w:webHidden/>
                <w:color w:val="595959" w:themeColor="text1" w:themeTint="A6"/>
              </w:rPr>
            </w:r>
            <w:r w:rsidR="0007594D" w:rsidRPr="001C15C4">
              <w:rPr>
                <w:noProof/>
                <w:webHidden/>
                <w:color w:val="595959" w:themeColor="text1" w:themeTint="A6"/>
              </w:rPr>
              <w:fldChar w:fldCharType="separate"/>
            </w:r>
            <w:r w:rsidR="0007594D" w:rsidRPr="001C15C4">
              <w:rPr>
                <w:noProof/>
                <w:webHidden/>
                <w:color w:val="595959" w:themeColor="text1" w:themeTint="A6"/>
              </w:rPr>
              <w:t>10</w:t>
            </w:r>
            <w:r w:rsidR="0007594D" w:rsidRPr="001C15C4">
              <w:rPr>
                <w:noProof/>
                <w:webHidden/>
                <w:color w:val="595959" w:themeColor="text1" w:themeTint="A6"/>
              </w:rPr>
              <w:fldChar w:fldCharType="end"/>
            </w:r>
          </w:hyperlink>
        </w:p>
        <w:p w14:paraId="3B492ED0" w14:textId="1A8EBC28" w:rsidR="0007594D" w:rsidRPr="001C15C4" w:rsidRDefault="00FD6369">
          <w:pPr>
            <w:pStyle w:val="TOC2"/>
            <w:tabs>
              <w:tab w:val="right" w:leader="dot" w:pos="9016"/>
            </w:tabs>
            <w:rPr>
              <w:rFonts w:eastAsiaTheme="minorEastAsia" w:cstheme="minorBidi"/>
              <w:bCs w:val="0"/>
              <w:smallCaps w:val="0"/>
              <w:noProof/>
              <w:color w:val="595959" w:themeColor="text1" w:themeTint="A6"/>
              <w:sz w:val="22"/>
              <w:szCs w:val="22"/>
              <w:lang w:eastAsia="en-GB"/>
            </w:rPr>
          </w:pPr>
          <w:hyperlink w:anchor="_Toc45098654" w:history="1">
            <w:r w:rsidR="0007594D" w:rsidRPr="001C15C4">
              <w:rPr>
                <w:rStyle w:val="Hyperlink"/>
                <w:noProof/>
                <w:color w:val="595959" w:themeColor="text1" w:themeTint="A6"/>
              </w:rPr>
              <w:t>WHY IS FEEDBACK IMPORTANT?</w:t>
            </w:r>
            <w:r w:rsidR="0007594D" w:rsidRPr="001C15C4">
              <w:rPr>
                <w:noProof/>
                <w:webHidden/>
                <w:color w:val="595959" w:themeColor="text1" w:themeTint="A6"/>
              </w:rPr>
              <w:tab/>
            </w:r>
            <w:r w:rsidR="0007594D" w:rsidRPr="001C15C4">
              <w:rPr>
                <w:noProof/>
                <w:webHidden/>
                <w:color w:val="595959" w:themeColor="text1" w:themeTint="A6"/>
              </w:rPr>
              <w:fldChar w:fldCharType="begin"/>
            </w:r>
            <w:r w:rsidR="0007594D" w:rsidRPr="001C15C4">
              <w:rPr>
                <w:noProof/>
                <w:webHidden/>
                <w:color w:val="595959" w:themeColor="text1" w:themeTint="A6"/>
              </w:rPr>
              <w:instrText xml:space="preserve"> PAGEREF _Toc45098654 \h </w:instrText>
            </w:r>
            <w:r w:rsidR="0007594D" w:rsidRPr="001C15C4">
              <w:rPr>
                <w:noProof/>
                <w:webHidden/>
                <w:color w:val="595959" w:themeColor="text1" w:themeTint="A6"/>
              </w:rPr>
            </w:r>
            <w:r w:rsidR="0007594D" w:rsidRPr="001C15C4">
              <w:rPr>
                <w:noProof/>
                <w:webHidden/>
                <w:color w:val="595959" w:themeColor="text1" w:themeTint="A6"/>
              </w:rPr>
              <w:fldChar w:fldCharType="separate"/>
            </w:r>
            <w:r w:rsidR="0007594D" w:rsidRPr="001C15C4">
              <w:rPr>
                <w:noProof/>
                <w:webHidden/>
                <w:color w:val="595959" w:themeColor="text1" w:themeTint="A6"/>
              </w:rPr>
              <w:t>10</w:t>
            </w:r>
            <w:r w:rsidR="0007594D" w:rsidRPr="001C15C4">
              <w:rPr>
                <w:noProof/>
                <w:webHidden/>
                <w:color w:val="595959" w:themeColor="text1" w:themeTint="A6"/>
              </w:rPr>
              <w:fldChar w:fldCharType="end"/>
            </w:r>
          </w:hyperlink>
        </w:p>
        <w:p w14:paraId="0195BC28" w14:textId="1B73E2AF" w:rsidR="0007594D" w:rsidRPr="001C15C4" w:rsidRDefault="00FD6369">
          <w:pPr>
            <w:pStyle w:val="TOC2"/>
            <w:tabs>
              <w:tab w:val="right" w:leader="dot" w:pos="9016"/>
            </w:tabs>
            <w:rPr>
              <w:rFonts w:eastAsiaTheme="minorEastAsia" w:cstheme="minorBidi"/>
              <w:bCs w:val="0"/>
              <w:smallCaps w:val="0"/>
              <w:noProof/>
              <w:color w:val="595959" w:themeColor="text1" w:themeTint="A6"/>
              <w:sz w:val="22"/>
              <w:szCs w:val="22"/>
              <w:lang w:eastAsia="en-GB"/>
            </w:rPr>
          </w:pPr>
          <w:hyperlink w:anchor="_Toc45098655" w:history="1">
            <w:r w:rsidR="0007594D" w:rsidRPr="001C15C4">
              <w:rPr>
                <w:rStyle w:val="Hyperlink"/>
                <w:noProof/>
                <w:color w:val="595959" w:themeColor="text1" w:themeTint="A6"/>
              </w:rPr>
              <w:t>WHERE DO I GET FEEDBACK?</w:t>
            </w:r>
            <w:r w:rsidR="0007594D" w:rsidRPr="001C15C4">
              <w:rPr>
                <w:noProof/>
                <w:webHidden/>
                <w:color w:val="595959" w:themeColor="text1" w:themeTint="A6"/>
              </w:rPr>
              <w:tab/>
            </w:r>
            <w:r w:rsidR="0007594D" w:rsidRPr="001C15C4">
              <w:rPr>
                <w:noProof/>
                <w:webHidden/>
                <w:color w:val="595959" w:themeColor="text1" w:themeTint="A6"/>
              </w:rPr>
              <w:fldChar w:fldCharType="begin"/>
            </w:r>
            <w:r w:rsidR="0007594D" w:rsidRPr="001C15C4">
              <w:rPr>
                <w:noProof/>
                <w:webHidden/>
                <w:color w:val="595959" w:themeColor="text1" w:themeTint="A6"/>
              </w:rPr>
              <w:instrText xml:space="preserve"> PAGEREF _Toc45098655 \h </w:instrText>
            </w:r>
            <w:r w:rsidR="0007594D" w:rsidRPr="001C15C4">
              <w:rPr>
                <w:noProof/>
                <w:webHidden/>
                <w:color w:val="595959" w:themeColor="text1" w:themeTint="A6"/>
              </w:rPr>
            </w:r>
            <w:r w:rsidR="0007594D" w:rsidRPr="001C15C4">
              <w:rPr>
                <w:noProof/>
                <w:webHidden/>
                <w:color w:val="595959" w:themeColor="text1" w:themeTint="A6"/>
              </w:rPr>
              <w:fldChar w:fldCharType="separate"/>
            </w:r>
            <w:r w:rsidR="0007594D" w:rsidRPr="001C15C4">
              <w:rPr>
                <w:noProof/>
                <w:webHidden/>
                <w:color w:val="595959" w:themeColor="text1" w:themeTint="A6"/>
              </w:rPr>
              <w:t>11</w:t>
            </w:r>
            <w:r w:rsidR="0007594D" w:rsidRPr="001C15C4">
              <w:rPr>
                <w:noProof/>
                <w:webHidden/>
                <w:color w:val="595959" w:themeColor="text1" w:themeTint="A6"/>
              </w:rPr>
              <w:fldChar w:fldCharType="end"/>
            </w:r>
          </w:hyperlink>
        </w:p>
        <w:p w14:paraId="685FEECB" w14:textId="467C2778" w:rsidR="0007594D" w:rsidRPr="001C15C4" w:rsidRDefault="00FD6369">
          <w:pPr>
            <w:pStyle w:val="TOC1"/>
            <w:rPr>
              <w:rFonts w:asciiTheme="minorHAnsi" w:eastAsiaTheme="minorEastAsia" w:hAnsiTheme="minorHAnsi" w:cstheme="minorBidi"/>
              <w:b w:val="0"/>
              <w:bCs w:val="0"/>
              <w:caps w:val="0"/>
              <w:color w:val="595959" w:themeColor="text1" w:themeTint="A6"/>
              <w:szCs w:val="22"/>
              <w:lang w:eastAsia="en-GB"/>
            </w:rPr>
          </w:pPr>
          <w:hyperlink w:anchor="_Toc45098656" w:history="1">
            <w:r w:rsidR="0007594D" w:rsidRPr="001C15C4">
              <w:rPr>
                <w:rStyle w:val="Hyperlink"/>
                <w:color w:val="595959" w:themeColor="text1" w:themeTint="A6"/>
              </w:rPr>
              <w:t>READING AND RESOURCES</w:t>
            </w:r>
            <w:r w:rsidR="0007594D" w:rsidRPr="001C15C4">
              <w:rPr>
                <w:webHidden/>
                <w:color w:val="595959" w:themeColor="text1" w:themeTint="A6"/>
              </w:rPr>
              <w:tab/>
            </w:r>
            <w:r w:rsidR="0007594D" w:rsidRPr="001C15C4">
              <w:rPr>
                <w:webHidden/>
                <w:color w:val="595959" w:themeColor="text1" w:themeTint="A6"/>
              </w:rPr>
              <w:fldChar w:fldCharType="begin"/>
            </w:r>
            <w:r w:rsidR="0007594D" w:rsidRPr="001C15C4">
              <w:rPr>
                <w:webHidden/>
                <w:color w:val="595959" w:themeColor="text1" w:themeTint="A6"/>
              </w:rPr>
              <w:instrText xml:space="preserve"> PAGEREF _Toc45098656 \h </w:instrText>
            </w:r>
            <w:r w:rsidR="0007594D" w:rsidRPr="001C15C4">
              <w:rPr>
                <w:webHidden/>
                <w:color w:val="595959" w:themeColor="text1" w:themeTint="A6"/>
              </w:rPr>
            </w:r>
            <w:r w:rsidR="0007594D" w:rsidRPr="001C15C4">
              <w:rPr>
                <w:webHidden/>
                <w:color w:val="595959" w:themeColor="text1" w:themeTint="A6"/>
              </w:rPr>
              <w:fldChar w:fldCharType="separate"/>
            </w:r>
            <w:r w:rsidR="0007594D" w:rsidRPr="001C15C4">
              <w:rPr>
                <w:webHidden/>
                <w:color w:val="595959" w:themeColor="text1" w:themeTint="A6"/>
              </w:rPr>
              <w:t>11</w:t>
            </w:r>
            <w:r w:rsidR="0007594D" w:rsidRPr="001C15C4">
              <w:rPr>
                <w:webHidden/>
                <w:color w:val="595959" w:themeColor="text1" w:themeTint="A6"/>
              </w:rPr>
              <w:fldChar w:fldCharType="end"/>
            </w:r>
          </w:hyperlink>
        </w:p>
        <w:p w14:paraId="4358DEA7" w14:textId="65A515BE" w:rsidR="0007594D" w:rsidRPr="001C15C4" w:rsidRDefault="00FD6369">
          <w:pPr>
            <w:pStyle w:val="TOC2"/>
            <w:tabs>
              <w:tab w:val="right" w:leader="dot" w:pos="9016"/>
            </w:tabs>
            <w:rPr>
              <w:rFonts w:eastAsiaTheme="minorEastAsia" w:cstheme="minorBidi"/>
              <w:bCs w:val="0"/>
              <w:smallCaps w:val="0"/>
              <w:noProof/>
              <w:color w:val="595959" w:themeColor="text1" w:themeTint="A6"/>
              <w:sz w:val="22"/>
              <w:szCs w:val="22"/>
              <w:lang w:eastAsia="en-GB"/>
            </w:rPr>
          </w:pPr>
          <w:hyperlink w:anchor="_Toc45098657" w:history="1">
            <w:r w:rsidR="0007594D" w:rsidRPr="001C15C4">
              <w:rPr>
                <w:rStyle w:val="Hyperlink"/>
                <w:noProof/>
                <w:color w:val="595959" w:themeColor="text1" w:themeTint="A6"/>
              </w:rPr>
              <w:t>CORE:</w:t>
            </w:r>
            <w:r w:rsidR="0007594D" w:rsidRPr="001C15C4">
              <w:rPr>
                <w:noProof/>
                <w:webHidden/>
                <w:color w:val="595959" w:themeColor="text1" w:themeTint="A6"/>
              </w:rPr>
              <w:tab/>
            </w:r>
            <w:r w:rsidR="0007594D" w:rsidRPr="001C15C4">
              <w:rPr>
                <w:noProof/>
                <w:webHidden/>
                <w:color w:val="595959" w:themeColor="text1" w:themeTint="A6"/>
              </w:rPr>
              <w:fldChar w:fldCharType="begin"/>
            </w:r>
            <w:r w:rsidR="0007594D" w:rsidRPr="001C15C4">
              <w:rPr>
                <w:noProof/>
                <w:webHidden/>
                <w:color w:val="595959" w:themeColor="text1" w:themeTint="A6"/>
              </w:rPr>
              <w:instrText xml:space="preserve"> PAGEREF _Toc45098657 \h </w:instrText>
            </w:r>
            <w:r w:rsidR="0007594D" w:rsidRPr="001C15C4">
              <w:rPr>
                <w:noProof/>
                <w:webHidden/>
                <w:color w:val="595959" w:themeColor="text1" w:themeTint="A6"/>
              </w:rPr>
            </w:r>
            <w:r w:rsidR="0007594D" w:rsidRPr="001C15C4">
              <w:rPr>
                <w:noProof/>
                <w:webHidden/>
                <w:color w:val="595959" w:themeColor="text1" w:themeTint="A6"/>
              </w:rPr>
              <w:fldChar w:fldCharType="separate"/>
            </w:r>
            <w:r w:rsidR="0007594D" w:rsidRPr="001C15C4">
              <w:rPr>
                <w:noProof/>
                <w:webHidden/>
                <w:color w:val="595959" w:themeColor="text1" w:themeTint="A6"/>
              </w:rPr>
              <w:t>11</w:t>
            </w:r>
            <w:r w:rsidR="0007594D" w:rsidRPr="001C15C4">
              <w:rPr>
                <w:noProof/>
                <w:webHidden/>
                <w:color w:val="595959" w:themeColor="text1" w:themeTint="A6"/>
              </w:rPr>
              <w:fldChar w:fldCharType="end"/>
            </w:r>
          </w:hyperlink>
        </w:p>
        <w:p w14:paraId="43628A1B" w14:textId="0D492085" w:rsidR="0007594D" w:rsidRPr="001C15C4" w:rsidRDefault="00FD6369">
          <w:pPr>
            <w:pStyle w:val="TOC2"/>
            <w:tabs>
              <w:tab w:val="right" w:leader="dot" w:pos="9016"/>
            </w:tabs>
            <w:rPr>
              <w:rFonts w:eastAsiaTheme="minorEastAsia" w:cstheme="minorBidi"/>
              <w:bCs w:val="0"/>
              <w:smallCaps w:val="0"/>
              <w:noProof/>
              <w:color w:val="595959" w:themeColor="text1" w:themeTint="A6"/>
              <w:sz w:val="22"/>
              <w:szCs w:val="22"/>
              <w:lang w:eastAsia="en-GB"/>
            </w:rPr>
          </w:pPr>
          <w:hyperlink w:anchor="_Toc45098658" w:history="1">
            <w:r w:rsidR="0007594D" w:rsidRPr="001C15C4">
              <w:rPr>
                <w:rStyle w:val="Hyperlink"/>
                <w:noProof/>
                <w:color w:val="595959" w:themeColor="text1" w:themeTint="A6"/>
              </w:rPr>
              <w:t>OTHER RESOURCES AND FORMS:</w:t>
            </w:r>
            <w:r w:rsidR="0007594D" w:rsidRPr="001C15C4">
              <w:rPr>
                <w:noProof/>
                <w:webHidden/>
                <w:color w:val="595959" w:themeColor="text1" w:themeTint="A6"/>
              </w:rPr>
              <w:tab/>
            </w:r>
            <w:r w:rsidR="0007594D" w:rsidRPr="001C15C4">
              <w:rPr>
                <w:noProof/>
                <w:webHidden/>
                <w:color w:val="595959" w:themeColor="text1" w:themeTint="A6"/>
              </w:rPr>
              <w:fldChar w:fldCharType="begin"/>
            </w:r>
            <w:r w:rsidR="0007594D" w:rsidRPr="001C15C4">
              <w:rPr>
                <w:noProof/>
                <w:webHidden/>
                <w:color w:val="595959" w:themeColor="text1" w:themeTint="A6"/>
              </w:rPr>
              <w:instrText xml:space="preserve"> PAGEREF _Toc45098658 \h </w:instrText>
            </w:r>
            <w:r w:rsidR="0007594D" w:rsidRPr="001C15C4">
              <w:rPr>
                <w:noProof/>
                <w:webHidden/>
                <w:color w:val="595959" w:themeColor="text1" w:themeTint="A6"/>
              </w:rPr>
            </w:r>
            <w:r w:rsidR="0007594D" w:rsidRPr="001C15C4">
              <w:rPr>
                <w:noProof/>
                <w:webHidden/>
                <w:color w:val="595959" w:themeColor="text1" w:themeTint="A6"/>
              </w:rPr>
              <w:fldChar w:fldCharType="separate"/>
            </w:r>
            <w:r w:rsidR="0007594D" w:rsidRPr="001C15C4">
              <w:rPr>
                <w:noProof/>
                <w:webHidden/>
                <w:color w:val="595959" w:themeColor="text1" w:themeTint="A6"/>
              </w:rPr>
              <w:t>11</w:t>
            </w:r>
            <w:r w:rsidR="0007594D" w:rsidRPr="001C15C4">
              <w:rPr>
                <w:noProof/>
                <w:webHidden/>
                <w:color w:val="595959" w:themeColor="text1" w:themeTint="A6"/>
              </w:rPr>
              <w:fldChar w:fldCharType="end"/>
            </w:r>
          </w:hyperlink>
        </w:p>
        <w:p w14:paraId="3658F4B1" w14:textId="36DEC621" w:rsidR="0007594D" w:rsidRPr="001C15C4" w:rsidRDefault="00FD6369">
          <w:pPr>
            <w:pStyle w:val="TOC1"/>
            <w:rPr>
              <w:rFonts w:asciiTheme="minorHAnsi" w:eastAsiaTheme="minorEastAsia" w:hAnsiTheme="minorHAnsi" w:cstheme="minorBidi"/>
              <w:b w:val="0"/>
              <w:bCs w:val="0"/>
              <w:caps w:val="0"/>
              <w:color w:val="595959" w:themeColor="text1" w:themeTint="A6"/>
              <w:szCs w:val="22"/>
              <w:lang w:eastAsia="en-GB"/>
            </w:rPr>
          </w:pPr>
          <w:hyperlink w:anchor="_Toc45098659" w:history="1">
            <w:r w:rsidR="0007594D" w:rsidRPr="001C15C4">
              <w:rPr>
                <w:rStyle w:val="Hyperlink"/>
                <w:color w:val="595959" w:themeColor="text1" w:themeTint="A6"/>
              </w:rPr>
              <w:t>KEY LINKS</w:t>
            </w:r>
            <w:r w:rsidR="0007594D" w:rsidRPr="001C15C4">
              <w:rPr>
                <w:webHidden/>
                <w:color w:val="595959" w:themeColor="text1" w:themeTint="A6"/>
              </w:rPr>
              <w:tab/>
            </w:r>
            <w:r w:rsidR="0007594D" w:rsidRPr="001C15C4">
              <w:rPr>
                <w:webHidden/>
                <w:color w:val="595959" w:themeColor="text1" w:themeTint="A6"/>
              </w:rPr>
              <w:fldChar w:fldCharType="begin"/>
            </w:r>
            <w:r w:rsidR="0007594D" w:rsidRPr="001C15C4">
              <w:rPr>
                <w:webHidden/>
                <w:color w:val="595959" w:themeColor="text1" w:themeTint="A6"/>
              </w:rPr>
              <w:instrText xml:space="preserve"> PAGEREF _Toc45098659 \h </w:instrText>
            </w:r>
            <w:r w:rsidR="0007594D" w:rsidRPr="001C15C4">
              <w:rPr>
                <w:webHidden/>
                <w:color w:val="595959" w:themeColor="text1" w:themeTint="A6"/>
              </w:rPr>
            </w:r>
            <w:r w:rsidR="0007594D" w:rsidRPr="001C15C4">
              <w:rPr>
                <w:webHidden/>
                <w:color w:val="595959" w:themeColor="text1" w:themeTint="A6"/>
              </w:rPr>
              <w:fldChar w:fldCharType="separate"/>
            </w:r>
            <w:r w:rsidR="0007594D" w:rsidRPr="001C15C4">
              <w:rPr>
                <w:webHidden/>
                <w:color w:val="595959" w:themeColor="text1" w:themeTint="A6"/>
              </w:rPr>
              <w:t>12</w:t>
            </w:r>
            <w:r w:rsidR="0007594D" w:rsidRPr="001C15C4">
              <w:rPr>
                <w:webHidden/>
                <w:color w:val="595959" w:themeColor="text1" w:themeTint="A6"/>
              </w:rPr>
              <w:fldChar w:fldCharType="end"/>
            </w:r>
          </w:hyperlink>
        </w:p>
        <w:p w14:paraId="1163758D" w14:textId="4280F44B" w:rsidR="00C56774" w:rsidRDefault="00AB7423" w:rsidP="008025C5">
          <w:r w:rsidRPr="001C15C4">
            <w:rPr>
              <w:b/>
              <w:bCs/>
              <w:noProof/>
              <w:color w:val="595959" w:themeColor="text1" w:themeTint="A6"/>
            </w:rPr>
            <w:fldChar w:fldCharType="end"/>
          </w:r>
        </w:p>
      </w:sdtContent>
    </w:sdt>
    <w:p w14:paraId="6828BDEE" w14:textId="77777777" w:rsidR="00646BBF" w:rsidRDefault="008025C5" w:rsidP="00646BBF">
      <w:r>
        <w:br w:type="page"/>
      </w:r>
    </w:p>
    <w:p w14:paraId="7E0B47BF" w14:textId="77777777" w:rsidR="00646BBF" w:rsidRPr="0066714E" w:rsidRDefault="00646BBF" w:rsidP="00646BBF">
      <w:pPr>
        <w:shd w:val="clear" w:color="auto" w:fill="0070C0"/>
        <w:rPr>
          <w:b/>
          <w:bCs/>
          <w:color w:val="FFFFFF" w:themeColor="background1"/>
          <w:sz w:val="12"/>
          <w:szCs w:val="12"/>
        </w:rPr>
      </w:pPr>
    </w:p>
    <w:p w14:paraId="11CC66FF" w14:textId="77777777" w:rsidR="00646BBF" w:rsidRPr="007C5E5E" w:rsidRDefault="00646BBF" w:rsidP="00646BBF">
      <w:pPr>
        <w:shd w:val="clear" w:color="auto" w:fill="0070C0"/>
        <w:rPr>
          <w:rStyle w:val="Hyperlink"/>
          <w:b/>
          <w:bCs/>
          <w:color w:val="FFFFFF" w:themeColor="background1"/>
          <w:sz w:val="40"/>
          <w:szCs w:val="40"/>
          <w:u w:val="none"/>
        </w:rPr>
      </w:pPr>
      <w:r>
        <w:rPr>
          <w:b/>
          <w:bCs/>
          <w:color w:val="FFFFFF" w:themeColor="background1"/>
          <w:sz w:val="40"/>
          <w:szCs w:val="40"/>
        </w:rPr>
        <w:fldChar w:fldCharType="begin"/>
      </w:r>
      <w:r>
        <w:rPr>
          <w:b/>
          <w:bCs/>
          <w:color w:val="FFFFFF" w:themeColor="background1"/>
          <w:sz w:val="40"/>
          <w:szCs w:val="40"/>
        </w:rPr>
        <w:instrText xml:space="preserve"> HYPERLINK "https://youtu.be/CCGIm5E80ZM" </w:instrText>
      </w:r>
      <w:r>
        <w:rPr>
          <w:b/>
          <w:bCs/>
          <w:color w:val="FFFFFF" w:themeColor="background1"/>
          <w:sz w:val="40"/>
          <w:szCs w:val="40"/>
        </w:rPr>
        <w:fldChar w:fldCharType="separate"/>
      </w:r>
      <w:r w:rsidRPr="007C5E5E">
        <w:rPr>
          <w:rStyle w:val="Hyperlink"/>
          <w:b/>
          <w:bCs/>
          <w:color w:val="FFFFFF" w:themeColor="background1"/>
          <w:sz w:val="40"/>
          <w:szCs w:val="40"/>
          <w:u w:val="none"/>
        </w:rPr>
        <w:t xml:space="preserve">  ACCESSIBILITY NOTICE</w:t>
      </w:r>
    </w:p>
    <w:p w14:paraId="6997FACF" w14:textId="77777777" w:rsidR="00646BBF" w:rsidRPr="007C5E5E" w:rsidRDefault="00646BBF" w:rsidP="00646BBF">
      <w:pPr>
        <w:shd w:val="clear" w:color="auto" w:fill="0070C0"/>
        <w:rPr>
          <w:rStyle w:val="Hyperlink"/>
          <w:b/>
          <w:bCs/>
          <w:sz w:val="12"/>
          <w:szCs w:val="12"/>
        </w:rPr>
      </w:pPr>
    </w:p>
    <w:p w14:paraId="067DBD8E" w14:textId="77777777" w:rsidR="00646BBF" w:rsidRPr="007C5E5E" w:rsidRDefault="00646BBF" w:rsidP="00646BBF">
      <w:pPr>
        <w:rPr>
          <w:rStyle w:val="Hyperlink"/>
          <w:b/>
          <w:bCs/>
        </w:rPr>
      </w:pPr>
    </w:p>
    <w:p w14:paraId="20DDA8B6" w14:textId="77777777" w:rsidR="00646BBF" w:rsidRPr="007C5E5E" w:rsidRDefault="00646BBF" w:rsidP="00646BBF">
      <w:pPr>
        <w:jc w:val="center"/>
        <w:rPr>
          <w:rStyle w:val="Hyperlink"/>
          <w:b/>
          <w:bCs/>
          <w:u w:val="none"/>
        </w:rPr>
      </w:pPr>
      <w:r w:rsidRPr="007C5E5E">
        <w:rPr>
          <w:rStyle w:val="Hyperlink"/>
          <w:b/>
          <w:bCs/>
          <w:u w:val="none"/>
        </w:rPr>
        <w:t>Click here for guidance on viewing this document in Word’s Immersive Reader</w:t>
      </w:r>
    </w:p>
    <w:p w14:paraId="2616F3AB" w14:textId="4740B882" w:rsidR="008025C5" w:rsidRDefault="00646BBF" w:rsidP="00646BBF">
      <w:pPr>
        <w:rPr>
          <w:b/>
          <w:bCs/>
          <w:color w:val="FFFFFF" w:themeColor="background1"/>
          <w:sz w:val="40"/>
          <w:szCs w:val="40"/>
        </w:rPr>
      </w:pPr>
      <w:r>
        <w:rPr>
          <w:b/>
          <w:bCs/>
          <w:color w:val="FFFFFF" w:themeColor="background1"/>
          <w:sz w:val="40"/>
          <w:szCs w:val="40"/>
        </w:rPr>
        <w:fldChar w:fldCharType="end"/>
      </w:r>
    </w:p>
    <w:p w14:paraId="18F335E9" w14:textId="77777777" w:rsidR="00646BBF" w:rsidRDefault="00646BBF" w:rsidP="00646BBF"/>
    <w:p w14:paraId="435B92C2" w14:textId="7F7109D3" w:rsidR="002E62AB" w:rsidRPr="002504FF" w:rsidRDefault="002901D5" w:rsidP="002E62AB">
      <w:pPr>
        <w:pStyle w:val="Heading1"/>
        <w:rPr>
          <w:rFonts w:cs="Arial"/>
          <w:color w:val="404040" w:themeColor="text1" w:themeTint="BF"/>
          <w:sz w:val="36"/>
          <w:szCs w:val="36"/>
        </w:rPr>
      </w:pPr>
      <w:bookmarkStart w:id="0" w:name="_Toc45098638"/>
      <w:r w:rsidRPr="002504FF">
        <w:rPr>
          <w:rFonts w:cs="Arial"/>
          <w:color w:val="404040" w:themeColor="text1" w:themeTint="BF"/>
          <w:sz w:val="36"/>
          <w:szCs w:val="36"/>
        </w:rPr>
        <w:t>CONTACT INFORMATION</w:t>
      </w:r>
      <w:bookmarkEnd w:id="0"/>
    </w:p>
    <w:p w14:paraId="15D2E25C" w14:textId="7CFDF340" w:rsidR="00A45264" w:rsidRDefault="00E53847" w:rsidP="00E53847">
      <w:pPr>
        <w:rPr>
          <w:noProof/>
        </w:rPr>
      </w:pPr>
      <w:r>
        <w:rPr>
          <w:noProof/>
        </w:rPr>
        <w:drawing>
          <wp:inline distT="0" distB="0" distL="0" distR="0" wp14:anchorId="71DE8B76" wp14:editId="1F01A105">
            <wp:extent cx="5479810" cy="886050"/>
            <wp:effectExtent l="0" t="0" r="698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5479810" cy="886050"/>
                    </a:xfrm>
                    <a:prstGeom prst="rect">
                      <a:avLst/>
                    </a:prstGeom>
                    <a:noFill/>
                    <a:ln>
                      <a:noFill/>
                    </a:ln>
                  </pic:spPr>
                </pic:pic>
              </a:graphicData>
            </a:graphic>
          </wp:inline>
        </w:drawing>
      </w:r>
    </w:p>
    <w:p w14:paraId="3569E1E6" w14:textId="77777777" w:rsidR="00E53847" w:rsidRDefault="00E53847" w:rsidP="00E53847">
      <w:pPr>
        <w:rPr>
          <w:noProof/>
        </w:rPr>
      </w:pPr>
    </w:p>
    <w:p w14:paraId="22CFFBAD" w14:textId="77777777" w:rsidR="00E53847" w:rsidRDefault="00E53847" w:rsidP="00E53847">
      <w:pPr>
        <w:rPr>
          <w:noProof/>
        </w:rPr>
      </w:pPr>
    </w:p>
    <w:p w14:paraId="306F2ECC" w14:textId="154BBE5E" w:rsidR="00D65A1B" w:rsidRDefault="00D65A1B" w:rsidP="00D65A1B">
      <w:pPr>
        <w:pStyle w:val="Heading2"/>
      </w:pPr>
      <w:bookmarkStart w:id="1" w:name="_Toc45098639"/>
      <w:r>
        <w:t>MODULE LEADER</w:t>
      </w:r>
      <w:bookmarkEnd w:id="1"/>
    </w:p>
    <w:p w14:paraId="24FD75F9" w14:textId="77777777" w:rsidR="00D65A1B" w:rsidRPr="00D65A1B" w:rsidRDefault="00D65A1B" w:rsidP="006F0208">
      <w:pPr>
        <w:tabs>
          <w:tab w:val="left" w:pos="-2268"/>
          <w:tab w:val="left" w:pos="-720"/>
          <w:tab w:val="left" w:pos="720"/>
          <w:tab w:val="left" w:pos="7740"/>
          <w:tab w:val="right" w:pos="8222"/>
        </w:tabs>
        <w:suppressAutoHyphens/>
        <w:ind w:left="709"/>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07"/>
        <w:gridCol w:w="2341"/>
        <w:gridCol w:w="4150"/>
      </w:tblGrid>
      <w:tr w:rsidR="006E2A21" w14:paraId="2EBA7B99" w14:textId="77777777" w:rsidTr="001C0BA0">
        <w:trPr>
          <w:trHeight w:val="552"/>
        </w:trPr>
        <w:tc>
          <w:tcPr>
            <w:tcW w:w="1907" w:type="dxa"/>
            <w:vMerge w:val="restart"/>
            <w:vAlign w:val="center"/>
          </w:tcPr>
          <w:permStart w:id="558201948" w:edGrp="everyone"/>
          <w:p w14:paraId="33009B4A" w14:textId="50BE4116" w:rsidR="006E2A21" w:rsidRDefault="00FD6369" w:rsidP="001C0BA0">
            <w:pPr>
              <w:jc w:val="center"/>
              <w:rPr>
                <w:rFonts w:cs="Arial"/>
                <w:b/>
              </w:rPr>
            </w:pPr>
            <w:sdt>
              <w:sdtPr>
                <w:rPr>
                  <w:rFonts w:cs="Arial"/>
                  <w:b/>
                  <w:sz w:val="24"/>
                  <w:szCs w:val="24"/>
                </w:rPr>
                <w:alias w:val="Click here to add profile picture"/>
                <w:tag w:val="Click here to add profile picture"/>
                <w:id w:val="-1743560705"/>
                <w:picture/>
              </w:sdtPr>
              <w:sdtEndPr>
                <w:rPr>
                  <w:sz w:val="22"/>
                  <w:szCs w:val="22"/>
                </w:rPr>
              </w:sdtEndPr>
              <w:sdtContent>
                <w:r w:rsidR="00090DBA">
                  <w:rPr>
                    <w:rFonts w:cs="Arial"/>
                    <w:b/>
                    <w:noProof/>
                  </w:rPr>
                  <w:drawing>
                    <wp:inline distT="0" distB="0" distL="0" distR="0" wp14:anchorId="734E3891" wp14:editId="08A6B2B6">
                      <wp:extent cx="1009650" cy="1413510"/>
                      <wp:effectExtent l="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13"/>
                              <a:stretch>
                                <a:fillRect/>
                              </a:stretch>
                            </pic:blipFill>
                            <pic:spPr bwMode="auto">
                              <a:xfrm>
                                <a:off x="0" y="0"/>
                                <a:ext cx="1010040" cy="1414056"/>
                              </a:xfrm>
                              <a:prstGeom prst="rect">
                                <a:avLst/>
                              </a:prstGeom>
                              <a:noFill/>
                              <a:ln>
                                <a:noFill/>
                              </a:ln>
                            </pic:spPr>
                          </pic:pic>
                        </a:graphicData>
                      </a:graphic>
                    </wp:inline>
                  </w:drawing>
                </w:r>
              </w:sdtContent>
            </w:sdt>
          </w:p>
        </w:tc>
        <w:tc>
          <w:tcPr>
            <w:tcW w:w="2341" w:type="dxa"/>
            <w:vAlign w:val="center"/>
          </w:tcPr>
          <w:p w14:paraId="39523BFA" w14:textId="77777777" w:rsidR="006E2A21" w:rsidRDefault="006E2A21" w:rsidP="001C0BA0">
            <w:pPr>
              <w:pStyle w:val="Style2"/>
            </w:pPr>
            <w:r>
              <w:t xml:space="preserve">Name: </w:t>
            </w:r>
          </w:p>
        </w:tc>
        <w:sdt>
          <w:sdtPr>
            <w:rPr>
              <w:rStyle w:val="Style2Char"/>
              <w:rFonts w:eastAsiaTheme="minorHAnsi"/>
              <w:color w:val="009999"/>
            </w:rPr>
            <w:alias w:val="Name"/>
            <w:tag w:val="Module Leader"/>
            <w:id w:val="49738145"/>
            <w:placeholder>
              <w:docPart w:val="E9042E2D72E8469D9B7E6C4BFCDAB9D7"/>
            </w:placeholder>
            <w:text/>
          </w:sdtPr>
          <w:sdtEndPr>
            <w:rPr>
              <w:rStyle w:val="DefaultParagraphFont"/>
              <w:rFonts w:cstheme="minorBidi"/>
              <w:b w:val="0"/>
              <w:sz w:val="22"/>
              <w:szCs w:val="22"/>
              <w:lang w:eastAsia="en-US"/>
            </w:rPr>
          </w:sdtEndPr>
          <w:sdtContent>
            <w:tc>
              <w:tcPr>
                <w:tcW w:w="4150" w:type="dxa"/>
                <w:vAlign w:val="center"/>
              </w:tcPr>
              <w:p w14:paraId="22D3B459" w14:textId="6F717470" w:rsidR="006E2A21" w:rsidRPr="007E0E35" w:rsidRDefault="00ED1894" w:rsidP="001C0BA0">
                <w:pPr>
                  <w:rPr>
                    <w:rFonts w:cs="Arial"/>
                    <w:b/>
                    <w:color w:val="009999"/>
                    <w:sz w:val="24"/>
                    <w:szCs w:val="24"/>
                  </w:rPr>
                </w:pPr>
                <w:r>
                  <w:rPr>
                    <w:rStyle w:val="Style2Char"/>
                    <w:rFonts w:eastAsiaTheme="minorHAnsi"/>
                    <w:color w:val="009999"/>
                  </w:rPr>
                  <w:t>Syd Jeffers</w:t>
                </w:r>
              </w:p>
            </w:tc>
          </w:sdtContent>
        </w:sdt>
      </w:tr>
      <w:tr w:rsidR="006E2A21" w14:paraId="61F8F69C" w14:textId="77777777" w:rsidTr="001C0BA0">
        <w:trPr>
          <w:trHeight w:val="552"/>
        </w:trPr>
        <w:tc>
          <w:tcPr>
            <w:tcW w:w="1907" w:type="dxa"/>
            <w:vMerge/>
          </w:tcPr>
          <w:p w14:paraId="43C9B880" w14:textId="77777777" w:rsidR="006E2A21" w:rsidRDefault="006E2A21" w:rsidP="001C0BA0">
            <w:pPr>
              <w:rPr>
                <w:rFonts w:cs="Arial"/>
                <w:b/>
              </w:rPr>
            </w:pPr>
          </w:p>
        </w:tc>
        <w:tc>
          <w:tcPr>
            <w:tcW w:w="2341" w:type="dxa"/>
            <w:vAlign w:val="center"/>
          </w:tcPr>
          <w:p w14:paraId="2CB7EDC1" w14:textId="77777777" w:rsidR="006E2A21" w:rsidRDefault="006E2A21" w:rsidP="001C0BA0">
            <w:pPr>
              <w:jc w:val="right"/>
              <w:rPr>
                <w:rFonts w:cs="Arial"/>
                <w:b/>
                <w:sz w:val="24"/>
                <w:szCs w:val="24"/>
              </w:rPr>
            </w:pPr>
            <w:r>
              <w:rPr>
                <w:rFonts w:cs="Arial"/>
                <w:b/>
                <w:sz w:val="24"/>
                <w:szCs w:val="24"/>
              </w:rPr>
              <w:t>Email:</w:t>
            </w:r>
          </w:p>
        </w:tc>
        <w:sdt>
          <w:sdtPr>
            <w:rPr>
              <w:rStyle w:val="Style2Char"/>
              <w:rFonts w:eastAsiaTheme="minorHAnsi"/>
              <w:color w:val="009999"/>
            </w:rPr>
            <w:alias w:val="Email"/>
            <w:tag w:val="Email"/>
            <w:id w:val="633997227"/>
            <w:placeholder>
              <w:docPart w:val="8B64A689DDC4411E85C0990FCCF10EFA"/>
            </w:placeholder>
            <w:text/>
          </w:sdtPr>
          <w:sdtEndPr>
            <w:rPr>
              <w:rStyle w:val="DefaultParagraphFont"/>
              <w:rFonts w:cstheme="minorBidi"/>
              <w:b w:val="0"/>
              <w:sz w:val="22"/>
              <w:szCs w:val="22"/>
              <w:lang w:eastAsia="en-US"/>
            </w:rPr>
          </w:sdtEndPr>
          <w:sdtContent>
            <w:tc>
              <w:tcPr>
                <w:tcW w:w="4150" w:type="dxa"/>
                <w:vAlign w:val="center"/>
              </w:tcPr>
              <w:p w14:paraId="2728C421" w14:textId="2F12673C" w:rsidR="006E2A21" w:rsidRPr="007E0E35" w:rsidRDefault="00ED1894" w:rsidP="001C0BA0">
                <w:pPr>
                  <w:rPr>
                    <w:rFonts w:cs="Arial"/>
                    <w:b/>
                    <w:color w:val="009999"/>
                    <w:sz w:val="24"/>
                    <w:szCs w:val="24"/>
                  </w:rPr>
                </w:pPr>
                <w:r>
                  <w:rPr>
                    <w:rStyle w:val="Style2Char"/>
                    <w:rFonts w:eastAsiaTheme="minorHAnsi"/>
                    <w:color w:val="009999"/>
                  </w:rPr>
                  <w:t>Sydney1@uel.ac.uk</w:t>
                </w:r>
              </w:p>
            </w:tc>
          </w:sdtContent>
        </w:sdt>
      </w:tr>
      <w:tr w:rsidR="006E2A21" w14:paraId="60C3FC63" w14:textId="77777777" w:rsidTr="001C0BA0">
        <w:trPr>
          <w:trHeight w:val="552"/>
        </w:trPr>
        <w:tc>
          <w:tcPr>
            <w:tcW w:w="1907" w:type="dxa"/>
            <w:vMerge/>
          </w:tcPr>
          <w:p w14:paraId="2719A999" w14:textId="77777777" w:rsidR="006E2A21" w:rsidRDefault="006E2A21" w:rsidP="001C0BA0">
            <w:pPr>
              <w:rPr>
                <w:rFonts w:cs="Arial"/>
                <w:b/>
              </w:rPr>
            </w:pPr>
          </w:p>
        </w:tc>
        <w:tc>
          <w:tcPr>
            <w:tcW w:w="2341" w:type="dxa"/>
            <w:vAlign w:val="center"/>
          </w:tcPr>
          <w:p w14:paraId="1E8C0DC7" w14:textId="77777777" w:rsidR="006E2A21" w:rsidRDefault="006E2A21" w:rsidP="001C0BA0">
            <w:pPr>
              <w:jc w:val="right"/>
              <w:rPr>
                <w:rFonts w:cs="Arial"/>
                <w:b/>
                <w:sz w:val="24"/>
                <w:szCs w:val="24"/>
              </w:rPr>
            </w:pPr>
            <w:r>
              <w:rPr>
                <w:rFonts w:cs="Arial"/>
                <w:b/>
                <w:sz w:val="24"/>
                <w:szCs w:val="24"/>
              </w:rPr>
              <w:t>Tel:</w:t>
            </w:r>
          </w:p>
        </w:tc>
        <w:sdt>
          <w:sdtPr>
            <w:rPr>
              <w:rStyle w:val="Style2Char"/>
              <w:rFonts w:eastAsiaTheme="minorHAnsi"/>
              <w:color w:val="009999"/>
            </w:rPr>
            <w:alias w:val="Telephone"/>
            <w:tag w:val="Telephone"/>
            <w:id w:val="-2084517051"/>
            <w:placeholder>
              <w:docPart w:val="29838459984C4C2EB44E27D4F4EC71E9"/>
            </w:placeholder>
            <w:text/>
          </w:sdtPr>
          <w:sdtEndPr>
            <w:rPr>
              <w:rStyle w:val="DefaultParagraphFont"/>
              <w:rFonts w:cstheme="minorBidi"/>
              <w:b w:val="0"/>
              <w:sz w:val="22"/>
              <w:szCs w:val="22"/>
              <w:lang w:eastAsia="en-US"/>
            </w:rPr>
          </w:sdtEndPr>
          <w:sdtContent>
            <w:tc>
              <w:tcPr>
                <w:tcW w:w="4150" w:type="dxa"/>
                <w:vAlign w:val="center"/>
              </w:tcPr>
              <w:p w14:paraId="7DF951CC" w14:textId="39AC7F82" w:rsidR="006E2A21" w:rsidRPr="007E0E35" w:rsidRDefault="00ED1894" w:rsidP="001C0BA0">
                <w:pPr>
                  <w:rPr>
                    <w:rFonts w:cs="Arial"/>
                    <w:b/>
                    <w:color w:val="009999"/>
                    <w:sz w:val="24"/>
                    <w:szCs w:val="24"/>
                  </w:rPr>
                </w:pPr>
                <w:r>
                  <w:rPr>
                    <w:rStyle w:val="Style2Char"/>
                    <w:rFonts w:eastAsiaTheme="minorHAnsi"/>
                    <w:color w:val="009999"/>
                  </w:rPr>
                  <w:t>7733</w:t>
                </w:r>
              </w:p>
            </w:tc>
          </w:sdtContent>
        </w:sdt>
      </w:tr>
      <w:tr w:rsidR="006E2A21" w14:paraId="0B901F9F" w14:textId="77777777" w:rsidTr="001C0BA0">
        <w:trPr>
          <w:trHeight w:val="552"/>
        </w:trPr>
        <w:tc>
          <w:tcPr>
            <w:tcW w:w="1907" w:type="dxa"/>
            <w:vMerge/>
          </w:tcPr>
          <w:p w14:paraId="59B656C7" w14:textId="77777777" w:rsidR="006E2A21" w:rsidRDefault="006E2A21" w:rsidP="001C0BA0">
            <w:pPr>
              <w:rPr>
                <w:rFonts w:cs="Arial"/>
                <w:b/>
              </w:rPr>
            </w:pPr>
          </w:p>
        </w:tc>
        <w:tc>
          <w:tcPr>
            <w:tcW w:w="2341" w:type="dxa"/>
            <w:vAlign w:val="center"/>
          </w:tcPr>
          <w:p w14:paraId="432BF0F3" w14:textId="77777777" w:rsidR="006E2A21" w:rsidRDefault="006E2A21" w:rsidP="001C0BA0">
            <w:pPr>
              <w:jc w:val="right"/>
              <w:rPr>
                <w:rFonts w:cs="Arial"/>
                <w:b/>
                <w:sz w:val="24"/>
                <w:szCs w:val="24"/>
              </w:rPr>
            </w:pPr>
            <w:r>
              <w:rPr>
                <w:rFonts w:cs="Arial"/>
                <w:b/>
                <w:sz w:val="24"/>
                <w:szCs w:val="24"/>
              </w:rPr>
              <w:t>Room Number:</w:t>
            </w:r>
          </w:p>
        </w:tc>
        <w:sdt>
          <w:sdtPr>
            <w:rPr>
              <w:rStyle w:val="Style2Char"/>
              <w:rFonts w:eastAsiaTheme="minorHAnsi"/>
              <w:color w:val="009999"/>
            </w:rPr>
            <w:alias w:val="Room"/>
            <w:tag w:val="Room"/>
            <w:id w:val="1834480358"/>
            <w:placeholder>
              <w:docPart w:val="920C933A818B48918B300982C71AC638"/>
            </w:placeholder>
            <w:text/>
          </w:sdtPr>
          <w:sdtEndPr>
            <w:rPr>
              <w:rStyle w:val="DefaultParagraphFont"/>
              <w:rFonts w:cstheme="minorBidi"/>
              <w:b w:val="0"/>
              <w:sz w:val="22"/>
              <w:szCs w:val="22"/>
              <w:lang w:eastAsia="en-US"/>
            </w:rPr>
          </w:sdtEndPr>
          <w:sdtContent>
            <w:tc>
              <w:tcPr>
                <w:tcW w:w="4150" w:type="dxa"/>
                <w:vAlign w:val="center"/>
              </w:tcPr>
              <w:p w14:paraId="07C78042" w14:textId="0BAAE9D0" w:rsidR="006E2A21" w:rsidRPr="007E0E35" w:rsidRDefault="00ED1894" w:rsidP="001C0BA0">
                <w:pPr>
                  <w:rPr>
                    <w:rFonts w:cs="Arial"/>
                    <w:b/>
                    <w:color w:val="009999"/>
                    <w:sz w:val="24"/>
                    <w:szCs w:val="24"/>
                  </w:rPr>
                </w:pPr>
                <w:r>
                  <w:rPr>
                    <w:rStyle w:val="Style2Char"/>
                    <w:rFonts w:eastAsiaTheme="minorHAnsi"/>
                    <w:color w:val="009999"/>
                  </w:rPr>
                  <w:t>EB 1.49</w:t>
                </w:r>
              </w:p>
            </w:tc>
          </w:sdtContent>
        </w:sdt>
      </w:tr>
      <w:permEnd w:id="558201948"/>
    </w:tbl>
    <w:p w14:paraId="7C9C25BF" w14:textId="77777777" w:rsidR="00190356" w:rsidRDefault="00190356" w:rsidP="006F0208">
      <w:pPr>
        <w:tabs>
          <w:tab w:val="left" w:pos="-2268"/>
          <w:tab w:val="left" w:pos="-720"/>
          <w:tab w:val="left" w:pos="720"/>
          <w:tab w:val="left" w:pos="7740"/>
          <w:tab w:val="right" w:pos="8222"/>
        </w:tabs>
        <w:suppressAutoHyphens/>
        <w:ind w:left="709"/>
      </w:pPr>
    </w:p>
    <w:p w14:paraId="52AD64EC" w14:textId="74FB3F34" w:rsidR="00190356" w:rsidRDefault="00843E04" w:rsidP="00190356">
      <w:pPr>
        <w:pStyle w:val="Heading2"/>
      </w:pPr>
      <w:bookmarkStart w:id="2" w:name="_Toc45098640"/>
      <w:r>
        <w:t>OTHER</w:t>
      </w:r>
      <w:r w:rsidR="00190356">
        <w:t xml:space="preserve"> CONTACT</w:t>
      </w:r>
      <w:r w:rsidR="00E726A4">
        <w:t>(</w:t>
      </w:r>
      <w:r w:rsidR="00190356">
        <w:t>S</w:t>
      </w:r>
      <w:r w:rsidR="00E726A4">
        <w:t>)</w:t>
      </w:r>
      <w:bookmarkEnd w:id="2"/>
    </w:p>
    <w:p w14:paraId="6859C93E" w14:textId="77777777" w:rsidR="00190356" w:rsidRPr="00190356" w:rsidRDefault="00190356" w:rsidP="006F0208">
      <w:pPr>
        <w:tabs>
          <w:tab w:val="left" w:pos="-2268"/>
          <w:tab w:val="left" w:pos="-720"/>
          <w:tab w:val="left" w:pos="720"/>
          <w:tab w:val="left" w:pos="7740"/>
          <w:tab w:val="right" w:pos="8222"/>
        </w:tabs>
        <w:suppressAutoHyphens/>
        <w:ind w:left="709"/>
      </w:pPr>
    </w:p>
    <w:permStart w:id="826147500" w:edGrp="everyone" w:displacedByCustomXml="next"/>
    <w:sdt>
      <w:sdtPr>
        <w:rPr>
          <w:color w:val="FFFFFF" w:themeColor="background1"/>
          <w:sz w:val="48"/>
          <w:szCs w:val="48"/>
          <w:vertAlign w:val="superscript"/>
        </w:rPr>
        <w:id w:val="1441490483"/>
        <w15:repeatingSection/>
      </w:sdtPr>
      <w:sdtEndPr>
        <w:rPr>
          <w:sz w:val="2"/>
          <w:szCs w:val="2"/>
        </w:rPr>
      </w:sdtEndPr>
      <w:sdtContent>
        <w:sdt>
          <w:sdtPr>
            <w:rPr>
              <w:color w:val="FFFFFF" w:themeColor="background1"/>
              <w:sz w:val="48"/>
              <w:szCs w:val="48"/>
              <w:vertAlign w:val="superscript"/>
            </w:rPr>
            <w:id w:val="1559058492"/>
            <w:placeholder>
              <w:docPart w:val="DefaultPlaceholder_-1854013435"/>
            </w:placeholder>
            <w15:repeatingSectionItem/>
          </w:sdtPr>
          <w:sdtEndPr>
            <w:rPr>
              <w:sz w:val="2"/>
              <w:szCs w:val="2"/>
            </w:rPr>
          </w:sdtEndPr>
          <w:sdtContent>
            <w:sdt>
              <w:sdtPr>
                <w:rPr>
                  <w:color w:val="FFFFFF" w:themeColor="background1"/>
                  <w:sz w:val="48"/>
                  <w:szCs w:val="48"/>
                  <w:vertAlign w:val="superscript"/>
                </w:rPr>
                <w:id w:val="725800930"/>
                <w15:repeatingSection/>
              </w:sdtPr>
              <w:sdtEndPr>
                <w:rPr>
                  <w:rFonts w:cs="Arial"/>
                  <w:b/>
                  <w:color w:val="auto"/>
                  <w:sz w:val="2"/>
                  <w:szCs w:val="2"/>
                  <w:vertAlign w:val="baseline"/>
                </w:rPr>
              </w:sdtEndPr>
              <w:sdtContent>
                <w:sdt>
                  <w:sdtPr>
                    <w:rPr>
                      <w:color w:val="FFFFFF" w:themeColor="background1"/>
                      <w:sz w:val="48"/>
                      <w:szCs w:val="48"/>
                      <w:vertAlign w:val="superscript"/>
                    </w:rPr>
                    <w:id w:val="130602531"/>
                    <w:placeholder>
                      <w:docPart w:val="3187EC08C6B9491FABBEB4B4CF8124EE"/>
                    </w:placeholder>
                    <w15:repeatingSectionItem/>
                  </w:sdtPr>
                  <w:sdtEndPr>
                    <w:rPr>
                      <w:rFonts w:cs="Arial"/>
                      <w:b/>
                      <w:color w:val="auto"/>
                      <w:sz w:val="2"/>
                      <w:szCs w:val="2"/>
                      <w:vertAlign w:val="baseline"/>
                    </w:rPr>
                  </w:sdtEndPr>
                  <w:sdt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07"/>
                        <w:gridCol w:w="2341"/>
                        <w:gridCol w:w="4150"/>
                      </w:tblGrid>
                      <w:tr w:rsidR="00190356" w14:paraId="401BFBA4" w14:textId="77777777" w:rsidTr="001C0BA0">
                        <w:trPr>
                          <w:trHeight w:val="552"/>
                        </w:trPr>
                        <w:sdt>
                          <w:sdtPr>
                            <w:rPr>
                              <w:color w:val="FFFFFF" w:themeColor="background1"/>
                              <w:sz w:val="48"/>
                              <w:szCs w:val="48"/>
                              <w:vertAlign w:val="superscript"/>
                            </w:rPr>
                            <w:alias w:val="Click here to add profile picture"/>
                            <w:tag w:val="Click here to add profile picture"/>
                            <w:id w:val="505019694"/>
                            <w:showingPlcHdr/>
                            <w:picture/>
                          </w:sdtPr>
                          <w:sdtEndPr>
                            <w:rPr>
                              <w:rFonts w:cs="Arial"/>
                              <w:b/>
                              <w:color w:val="auto"/>
                              <w:sz w:val="22"/>
                              <w:szCs w:val="22"/>
                              <w:vertAlign w:val="baseline"/>
                            </w:rPr>
                          </w:sdtEndPr>
                          <w:sdtContent>
                            <w:permEnd w:id="826147500" w:displacedByCustomXml="prev"/>
                            <w:tc>
                              <w:tcPr>
                                <w:tcW w:w="1907" w:type="dxa"/>
                                <w:vMerge w:val="restart"/>
                                <w:vAlign w:val="center"/>
                              </w:tcPr>
                              <w:p w14:paraId="2E41F457" w14:textId="2B17A0D4" w:rsidR="00190356" w:rsidRDefault="00090DBA" w:rsidP="001C0BA0">
                                <w:pPr>
                                  <w:jc w:val="center"/>
                                  <w:rPr>
                                    <w:rFonts w:cs="Arial"/>
                                    <w:b/>
                                  </w:rPr>
                                </w:pPr>
                                <w:r>
                                  <w:rPr>
                                    <w:rFonts w:cs="Arial"/>
                                    <w:b/>
                                    <w:noProof/>
                                  </w:rPr>
                                  <w:drawing>
                                    <wp:inline distT="0" distB="0" distL="0" distR="0" wp14:anchorId="6DBEFD26" wp14:editId="566D2208">
                                      <wp:extent cx="971550" cy="971550"/>
                                      <wp:effectExtent l="0" t="0" r="0"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71550" cy="971550"/>
                                              </a:xfrm>
                                              <a:prstGeom prst="rect">
                                                <a:avLst/>
                                              </a:prstGeom>
                                              <a:noFill/>
                                              <a:ln>
                                                <a:noFill/>
                                              </a:ln>
                                            </pic:spPr>
                                          </pic:pic>
                                        </a:graphicData>
                                      </a:graphic>
                                    </wp:inline>
                                  </w:drawing>
                                </w:r>
                              </w:p>
                            </w:tc>
                            <w:permStart w:id="772824911" w:edGrp="everyone" w:displacedByCustomXml="next"/>
                          </w:sdtContent>
                        </w:sdt>
                        <w:tc>
                          <w:tcPr>
                            <w:tcW w:w="2341" w:type="dxa"/>
                            <w:vAlign w:val="center"/>
                          </w:tcPr>
                          <w:p w14:paraId="33477AEF" w14:textId="082B3AF9" w:rsidR="00190356" w:rsidRDefault="00190356" w:rsidP="001C0BA0">
                            <w:pPr>
                              <w:pStyle w:val="Style2"/>
                            </w:pPr>
                            <w:r>
                              <w:t xml:space="preserve">: </w:t>
                            </w:r>
                          </w:p>
                        </w:tc>
                        <w:sdt>
                          <w:sdtPr>
                            <w:rPr>
                              <w:rStyle w:val="Style2Char"/>
                              <w:rFonts w:eastAsiaTheme="minorHAnsi"/>
                              <w:color w:val="009999"/>
                            </w:rPr>
                            <w:alias w:val="Name"/>
                            <w:tag w:val="Module Leader"/>
                            <w:id w:val="854084479"/>
                            <w:lock w:val="sdtLocked"/>
                            <w:placeholder>
                              <w:docPart w:val="239437D549A243ED95FCA94A403A02BC"/>
                            </w:placeholder>
                            <w:showingPlcHdr/>
                            <w:text/>
                          </w:sdtPr>
                          <w:sdtEndPr>
                            <w:rPr>
                              <w:rStyle w:val="DefaultParagraphFont"/>
                              <w:rFonts w:cstheme="minorBidi"/>
                              <w:b w:val="0"/>
                              <w:sz w:val="22"/>
                              <w:szCs w:val="22"/>
                              <w:lang w:eastAsia="en-US"/>
                            </w:rPr>
                          </w:sdtEndPr>
                          <w:sdtContent>
                            <w:tc>
                              <w:tcPr>
                                <w:tcW w:w="4150" w:type="dxa"/>
                                <w:vAlign w:val="center"/>
                              </w:tcPr>
                              <w:p w14:paraId="5843E7AF" w14:textId="40FD3B0E" w:rsidR="00190356" w:rsidRPr="007E0E35" w:rsidRDefault="00476C82" w:rsidP="001C0BA0">
                                <w:pPr>
                                  <w:rPr>
                                    <w:rFonts w:cs="Arial"/>
                                    <w:b/>
                                    <w:color w:val="009999"/>
                                    <w:sz w:val="24"/>
                                    <w:szCs w:val="24"/>
                                  </w:rPr>
                                </w:pPr>
                                <w:r w:rsidRPr="007E0E35">
                                  <w:rPr>
                                    <w:rStyle w:val="Style1Char"/>
                                    <w:color w:val="009999"/>
                                    <w:sz w:val="18"/>
                                  </w:rPr>
                                  <w:t>click or tap here to add your NAME</w:t>
                                </w:r>
                              </w:p>
                            </w:tc>
                          </w:sdtContent>
                        </w:sdt>
                      </w:tr>
                      <w:tr w:rsidR="00190356" w14:paraId="378C8896" w14:textId="77777777" w:rsidTr="001C0BA0">
                        <w:trPr>
                          <w:trHeight w:val="552"/>
                        </w:trPr>
                        <w:tc>
                          <w:tcPr>
                            <w:tcW w:w="1907" w:type="dxa"/>
                            <w:vMerge/>
                            <w:vAlign w:val="center"/>
                          </w:tcPr>
                          <w:p w14:paraId="0C919EF8" w14:textId="77777777" w:rsidR="00190356" w:rsidRDefault="00190356" w:rsidP="001C0BA0">
                            <w:pPr>
                              <w:jc w:val="center"/>
                              <w:rPr>
                                <w:rFonts w:cs="Arial"/>
                                <w:b/>
                                <w:sz w:val="24"/>
                                <w:szCs w:val="24"/>
                              </w:rPr>
                            </w:pPr>
                          </w:p>
                        </w:tc>
                        <w:tc>
                          <w:tcPr>
                            <w:tcW w:w="2341" w:type="dxa"/>
                            <w:vAlign w:val="center"/>
                          </w:tcPr>
                          <w:p w14:paraId="498C4225" w14:textId="15B39FDF" w:rsidR="00190356" w:rsidRDefault="00190356" w:rsidP="001C0BA0">
                            <w:pPr>
                              <w:pStyle w:val="Style2"/>
                            </w:pPr>
                            <w:r>
                              <w:t>:</w:t>
                            </w:r>
                          </w:p>
                        </w:tc>
                        <w:sdt>
                          <w:sdtPr>
                            <w:rPr>
                              <w:rStyle w:val="Style2Char"/>
                              <w:rFonts w:eastAsiaTheme="minorHAnsi"/>
                              <w:color w:val="009999"/>
                            </w:rPr>
                            <w:alias w:val="Role"/>
                            <w:tag w:val="Role"/>
                            <w:id w:val="-920170397"/>
                            <w:lock w:val="sdtLocked"/>
                            <w:placeholder>
                              <w:docPart w:val="239DEA9EF73748739D68B5CE13DCB3E9"/>
                            </w:placeholder>
                            <w:showingPlcHdr/>
                            <w:text/>
                          </w:sdtPr>
                          <w:sdtEndPr>
                            <w:rPr>
                              <w:rStyle w:val="Style2Char"/>
                            </w:rPr>
                          </w:sdtEndPr>
                          <w:sdtContent>
                            <w:tc>
                              <w:tcPr>
                                <w:tcW w:w="4150" w:type="dxa"/>
                                <w:vAlign w:val="center"/>
                              </w:tcPr>
                              <w:p w14:paraId="24D26C2C" w14:textId="2327788A" w:rsidR="00190356" w:rsidRPr="007E0E35" w:rsidRDefault="00476C82" w:rsidP="001C0BA0">
                                <w:pPr>
                                  <w:rPr>
                                    <w:rStyle w:val="Style2Char"/>
                                    <w:rFonts w:eastAsiaTheme="minorHAnsi"/>
                                    <w:color w:val="009999"/>
                                  </w:rPr>
                                </w:pPr>
                                <w:r w:rsidRPr="007E0E35">
                                  <w:rPr>
                                    <w:rStyle w:val="Style1Char"/>
                                    <w:color w:val="009999"/>
                                    <w:sz w:val="18"/>
                                  </w:rPr>
                                  <w:t>click or tap here to add your ROLE</w:t>
                                </w:r>
                              </w:p>
                            </w:tc>
                          </w:sdtContent>
                        </w:sdt>
                      </w:tr>
                      <w:tr w:rsidR="00190356" w14:paraId="21BBFE92" w14:textId="77777777" w:rsidTr="001C0BA0">
                        <w:trPr>
                          <w:trHeight w:val="552"/>
                        </w:trPr>
                        <w:tc>
                          <w:tcPr>
                            <w:tcW w:w="1907" w:type="dxa"/>
                            <w:vMerge/>
                          </w:tcPr>
                          <w:p w14:paraId="2560A99A" w14:textId="77777777" w:rsidR="00190356" w:rsidRDefault="00190356" w:rsidP="001C0BA0">
                            <w:pPr>
                              <w:rPr>
                                <w:rFonts w:cs="Arial"/>
                                <w:b/>
                              </w:rPr>
                            </w:pPr>
                          </w:p>
                        </w:tc>
                        <w:tc>
                          <w:tcPr>
                            <w:tcW w:w="2341" w:type="dxa"/>
                            <w:vAlign w:val="center"/>
                          </w:tcPr>
                          <w:p w14:paraId="08573AE3" w14:textId="3DC0C172" w:rsidR="00190356" w:rsidRDefault="00190356" w:rsidP="001C0BA0">
                            <w:pPr>
                              <w:jc w:val="right"/>
                              <w:rPr>
                                <w:rFonts w:cs="Arial"/>
                                <w:b/>
                                <w:sz w:val="24"/>
                                <w:szCs w:val="24"/>
                              </w:rPr>
                            </w:pPr>
                            <w:r>
                              <w:rPr>
                                <w:rFonts w:cs="Arial"/>
                                <w:b/>
                                <w:sz w:val="24"/>
                                <w:szCs w:val="24"/>
                              </w:rPr>
                              <w:t>:</w:t>
                            </w:r>
                          </w:p>
                        </w:tc>
                        <w:tc>
                          <w:tcPr>
                            <w:tcW w:w="4150" w:type="dxa"/>
                            <w:vAlign w:val="center"/>
                          </w:tcPr>
                          <w:p w14:paraId="157AC3F3" w14:textId="17051D9B" w:rsidR="00190356" w:rsidRPr="007E0E35" w:rsidRDefault="00190356" w:rsidP="001C0BA0">
                            <w:pPr>
                              <w:rPr>
                                <w:rFonts w:cs="Arial"/>
                                <w:b/>
                                <w:color w:val="009999"/>
                                <w:sz w:val="24"/>
                                <w:szCs w:val="24"/>
                              </w:rPr>
                            </w:pPr>
                          </w:p>
                        </w:tc>
                      </w:tr>
                      <w:tr w:rsidR="00190356" w14:paraId="3F2EFC9A" w14:textId="77777777" w:rsidTr="001C0BA0">
                        <w:trPr>
                          <w:trHeight w:val="552"/>
                        </w:trPr>
                        <w:tc>
                          <w:tcPr>
                            <w:tcW w:w="1907" w:type="dxa"/>
                            <w:vMerge/>
                          </w:tcPr>
                          <w:p w14:paraId="4421F0D8" w14:textId="77777777" w:rsidR="00190356" w:rsidRDefault="00190356" w:rsidP="001C0BA0">
                            <w:pPr>
                              <w:rPr>
                                <w:rFonts w:cs="Arial"/>
                                <w:b/>
                              </w:rPr>
                            </w:pPr>
                          </w:p>
                        </w:tc>
                        <w:tc>
                          <w:tcPr>
                            <w:tcW w:w="2341" w:type="dxa"/>
                            <w:vAlign w:val="center"/>
                          </w:tcPr>
                          <w:p w14:paraId="65216515" w14:textId="61859E81" w:rsidR="00190356" w:rsidRDefault="00190356" w:rsidP="001C0BA0">
                            <w:pPr>
                              <w:jc w:val="right"/>
                              <w:rPr>
                                <w:rFonts w:cs="Arial"/>
                                <w:b/>
                                <w:sz w:val="24"/>
                                <w:szCs w:val="24"/>
                              </w:rPr>
                            </w:pPr>
                            <w:r>
                              <w:rPr>
                                <w:rFonts w:cs="Arial"/>
                                <w:b/>
                                <w:sz w:val="24"/>
                                <w:szCs w:val="24"/>
                              </w:rPr>
                              <w:t>:</w:t>
                            </w:r>
                          </w:p>
                        </w:tc>
                        <w:tc>
                          <w:tcPr>
                            <w:tcW w:w="4150" w:type="dxa"/>
                            <w:vAlign w:val="center"/>
                          </w:tcPr>
                          <w:p w14:paraId="4D2FD5EE" w14:textId="19B24F20" w:rsidR="00190356" w:rsidRPr="007E0E35" w:rsidRDefault="00190356" w:rsidP="001C0BA0">
                            <w:pPr>
                              <w:rPr>
                                <w:rFonts w:cs="Arial"/>
                                <w:b/>
                                <w:color w:val="009999"/>
                                <w:sz w:val="24"/>
                                <w:szCs w:val="24"/>
                              </w:rPr>
                            </w:pPr>
                          </w:p>
                        </w:tc>
                      </w:tr>
                      <w:tr w:rsidR="00190356" w14:paraId="29652152" w14:textId="77777777" w:rsidTr="001C0BA0">
                        <w:trPr>
                          <w:trHeight w:val="552"/>
                        </w:trPr>
                        <w:tc>
                          <w:tcPr>
                            <w:tcW w:w="1907" w:type="dxa"/>
                            <w:vMerge/>
                          </w:tcPr>
                          <w:p w14:paraId="089D846E" w14:textId="77777777" w:rsidR="00190356" w:rsidRDefault="00190356" w:rsidP="001C0BA0">
                            <w:pPr>
                              <w:rPr>
                                <w:rFonts w:cs="Arial"/>
                                <w:b/>
                              </w:rPr>
                            </w:pPr>
                          </w:p>
                        </w:tc>
                        <w:tc>
                          <w:tcPr>
                            <w:tcW w:w="2341" w:type="dxa"/>
                            <w:vAlign w:val="center"/>
                          </w:tcPr>
                          <w:p w14:paraId="1DEE1354" w14:textId="2F1906F6" w:rsidR="00190356" w:rsidRDefault="00190356" w:rsidP="001C0BA0">
                            <w:pPr>
                              <w:jc w:val="right"/>
                              <w:rPr>
                                <w:rFonts w:cs="Arial"/>
                                <w:b/>
                                <w:sz w:val="24"/>
                                <w:szCs w:val="24"/>
                              </w:rPr>
                            </w:pPr>
                          </w:p>
                        </w:tc>
                        <w:tc>
                          <w:tcPr>
                            <w:tcW w:w="4150" w:type="dxa"/>
                            <w:vAlign w:val="center"/>
                          </w:tcPr>
                          <w:p w14:paraId="51684D2A" w14:textId="398EC8BA" w:rsidR="00190356" w:rsidRPr="007E0E35" w:rsidRDefault="00190356" w:rsidP="001C0BA0">
                            <w:pPr>
                              <w:rPr>
                                <w:rFonts w:cs="Arial"/>
                                <w:b/>
                                <w:color w:val="009999"/>
                                <w:sz w:val="24"/>
                                <w:szCs w:val="24"/>
                              </w:rPr>
                            </w:pPr>
                          </w:p>
                        </w:tc>
                      </w:tr>
                    </w:tbl>
                    <w:p w14:paraId="5797D85E" w14:textId="34FEED70" w:rsidR="00C747C9" w:rsidRPr="00190356" w:rsidRDefault="00FD6369" w:rsidP="00190356">
                      <w:pPr>
                        <w:tabs>
                          <w:tab w:val="left" w:pos="-2268"/>
                          <w:tab w:val="left" w:pos="-720"/>
                          <w:tab w:val="left" w:pos="720"/>
                          <w:tab w:val="left" w:pos="7740"/>
                          <w:tab w:val="right" w:pos="8222"/>
                        </w:tabs>
                        <w:suppressAutoHyphens/>
                        <w:rPr>
                          <w:rFonts w:cs="Arial"/>
                          <w:b/>
                          <w:sz w:val="2"/>
                          <w:szCs w:val="2"/>
                        </w:rPr>
                      </w:pPr>
                    </w:p>
                  </w:sdtContent>
                </w:sdt>
              </w:sdtContent>
            </w:sdt>
            <w:permEnd w:id="772824911" w:displacedByCustomXml="next"/>
          </w:sdtContent>
        </w:sdt>
      </w:sdtContent>
    </w:sdt>
    <w:p w14:paraId="46878E9F" w14:textId="59774BFE" w:rsidR="00190356" w:rsidRDefault="00190356" w:rsidP="006F0208">
      <w:pPr>
        <w:tabs>
          <w:tab w:val="left" w:pos="-2268"/>
          <w:tab w:val="left" w:pos="-720"/>
          <w:tab w:val="left" w:pos="720"/>
          <w:tab w:val="left" w:pos="7740"/>
          <w:tab w:val="right" w:pos="8222"/>
        </w:tabs>
        <w:suppressAutoHyphens/>
        <w:ind w:left="709"/>
      </w:pPr>
    </w:p>
    <w:p w14:paraId="50AB2E22" w14:textId="5215A68B" w:rsidR="00190356" w:rsidRDefault="00190356" w:rsidP="006F0208">
      <w:pPr>
        <w:tabs>
          <w:tab w:val="left" w:pos="-2268"/>
          <w:tab w:val="left" w:pos="-720"/>
          <w:tab w:val="left" w:pos="720"/>
          <w:tab w:val="left" w:pos="7740"/>
          <w:tab w:val="right" w:pos="8222"/>
        </w:tabs>
        <w:suppressAutoHyphens/>
        <w:ind w:left="709"/>
      </w:pPr>
    </w:p>
    <w:p w14:paraId="49368E17" w14:textId="43309BC2" w:rsidR="008B379B" w:rsidRDefault="00932C41" w:rsidP="008B379B">
      <w:pPr>
        <w:pStyle w:val="NoSpacing"/>
      </w:pPr>
      <w:r w:rsidRPr="00932C41">
        <w:t>The Module Leader/Other Tutors and Contact Details were correct at point of publication. You will be notified of any changes.</w:t>
      </w:r>
      <w:r w:rsidR="008B379B">
        <w:br w:type="page"/>
      </w:r>
    </w:p>
    <w:p w14:paraId="7DAD14FE" w14:textId="77777777" w:rsidR="00C747C9" w:rsidRDefault="00C747C9" w:rsidP="00F71678">
      <w:pPr>
        <w:rPr>
          <w:color w:val="FFFFFF" w:themeColor="background1"/>
          <w:sz w:val="2"/>
          <w:szCs w:val="2"/>
          <w:vertAlign w:val="superscript"/>
        </w:rPr>
      </w:pPr>
    </w:p>
    <w:p w14:paraId="11D9A3AE" w14:textId="7A977066" w:rsidR="00AB15C0" w:rsidRDefault="00AB15C0" w:rsidP="00AB15C0">
      <w:pPr>
        <w:rPr>
          <w:color w:val="FFFFFF" w:themeColor="background1"/>
          <w:sz w:val="2"/>
          <w:szCs w:val="2"/>
          <w:vertAlign w:val="superscript"/>
        </w:rPr>
      </w:pPr>
    </w:p>
    <w:p w14:paraId="65690866" w14:textId="55C84E9C" w:rsidR="00AB15C0" w:rsidRPr="007C4A93" w:rsidRDefault="00AB15C0" w:rsidP="00AB15C0">
      <w:pPr>
        <w:pStyle w:val="Heading1"/>
        <w:rPr>
          <w:rFonts w:cs="Arial"/>
          <w:color w:val="404040" w:themeColor="text1" w:themeTint="BF"/>
          <w:sz w:val="36"/>
          <w:szCs w:val="36"/>
        </w:rPr>
      </w:pPr>
      <w:bookmarkStart w:id="3" w:name="_Toc45098641"/>
      <w:r w:rsidRPr="007C4A93">
        <w:rPr>
          <w:rFonts w:cs="Arial"/>
          <w:color w:val="404040" w:themeColor="text1" w:themeTint="BF"/>
          <w:sz w:val="36"/>
          <w:szCs w:val="36"/>
        </w:rPr>
        <w:t>M</w:t>
      </w:r>
      <w:r w:rsidR="007C4A93">
        <w:rPr>
          <w:rFonts w:cs="Arial"/>
          <w:color w:val="404040" w:themeColor="text1" w:themeTint="BF"/>
          <w:sz w:val="36"/>
          <w:szCs w:val="36"/>
        </w:rPr>
        <w:t>ODULE INTRODUCTION</w:t>
      </w:r>
      <w:bookmarkEnd w:id="3"/>
      <w:permStart w:id="567767601" w:edGrp="everyone"/>
      <w:permEnd w:id="567767601"/>
    </w:p>
    <w:p w14:paraId="489C0939" w14:textId="589FE27D" w:rsidR="00137E9E" w:rsidRDefault="007C4A93" w:rsidP="007C4A93">
      <w:pPr>
        <w:rPr>
          <w:noProof/>
        </w:rPr>
      </w:pPr>
      <w:r>
        <w:rPr>
          <w:noProof/>
        </w:rPr>
        <w:drawing>
          <wp:inline distT="0" distB="0" distL="0" distR="0" wp14:anchorId="2478FC8E" wp14:editId="42AE406C">
            <wp:extent cx="5479810" cy="886050"/>
            <wp:effectExtent l="0" t="0" r="698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5479810" cy="886050"/>
                    </a:xfrm>
                    <a:prstGeom prst="rect">
                      <a:avLst/>
                    </a:prstGeom>
                    <a:noFill/>
                    <a:ln>
                      <a:noFill/>
                    </a:ln>
                  </pic:spPr>
                </pic:pic>
              </a:graphicData>
            </a:graphic>
          </wp:inline>
        </w:drawing>
      </w:r>
    </w:p>
    <w:p w14:paraId="08C0ABFE" w14:textId="77777777" w:rsidR="007C4A93" w:rsidRDefault="007C4A93" w:rsidP="007C4A93">
      <w:pPr>
        <w:rPr>
          <w:noProof/>
        </w:rPr>
      </w:pPr>
    </w:p>
    <w:p w14:paraId="31A9C2B8" w14:textId="77777777" w:rsidR="007C4A93" w:rsidRDefault="007C4A93" w:rsidP="007C4A93">
      <w:pPr>
        <w:rPr>
          <w:noProof/>
        </w:rPr>
      </w:pPr>
    </w:p>
    <w:permStart w:id="1272275972" w:edGrp="everyone" w:displacedByCustomXml="next"/>
    <w:sdt>
      <w:sdtPr>
        <w:rPr>
          <w:rStyle w:val="HandbookParaChar"/>
        </w:rPr>
        <w:alias w:val="Introduction to the Module"/>
        <w:tag w:val="Welcome"/>
        <w:id w:val="720790824"/>
        <w:lock w:val="sdtLocked"/>
        <w:placeholder>
          <w:docPart w:val="E10D3BBCD54D49E3BFEEC2830B60B3C4"/>
        </w:placeholder>
        <w15:color w:val="008080"/>
      </w:sdtPr>
      <w:sdtEndPr>
        <w:rPr>
          <w:rStyle w:val="DefaultParagraphFont"/>
        </w:rPr>
      </w:sdtEndPr>
      <w:sdtContent>
        <w:p w14:paraId="080E3DC4" w14:textId="77777777" w:rsidR="0023238D" w:rsidRDefault="00DF3C4F" w:rsidP="00F65FBA">
          <w:pPr>
            <w:rPr>
              <w:rStyle w:val="HandbookParaChar"/>
            </w:rPr>
          </w:pPr>
          <w:r w:rsidRPr="00DF3C4F">
            <w:rPr>
              <w:rStyle w:val="HandbookParaChar"/>
            </w:rPr>
            <w:t>This module examines the development of ideas of race primarily in the West and how they have been linked with the development of Western modernity and colonialism. Beginning with the common place assertion that 'race' is socially constructed and is more about politics than biology we look at how this construction has taken place at different times and in different places and the reasons why it has been constructed as well as with the consequences of this. We will also consider the struggles against these practices and ideas.</w:t>
          </w:r>
        </w:p>
        <w:p w14:paraId="1271C6F4" w14:textId="77777777" w:rsidR="0023238D" w:rsidRDefault="0023238D" w:rsidP="0004537A">
          <w:pPr>
            <w:ind w:left="709"/>
            <w:rPr>
              <w:rStyle w:val="HandbookParaChar"/>
            </w:rPr>
          </w:pPr>
        </w:p>
        <w:p w14:paraId="2F44D771" w14:textId="25B61AAF" w:rsidR="00137E9E" w:rsidRDefault="00395752" w:rsidP="0004537A">
          <w:pPr>
            <w:ind w:left="709"/>
          </w:pPr>
          <w:r w:rsidRPr="00395752">
            <w:t>Link to the module specification:</w:t>
          </w:r>
          <w:r w:rsidR="00677E1A" w:rsidRPr="00677E1A">
            <w:t xml:space="preserve"> </w:t>
          </w:r>
          <w:hyperlink r:id="rId16" w:history="1">
            <w:r w:rsidR="00677E1A" w:rsidRPr="00677E1A">
              <w:rPr>
                <w:rStyle w:val="Hyperlink"/>
              </w:rPr>
              <w:t>SY6008 Moodle page 2021-2022</w:t>
            </w:r>
          </w:hyperlink>
          <w:r w:rsidR="00074C74">
            <w:t xml:space="preserve"> and </w:t>
          </w:r>
          <w:hyperlink r:id="rId17" w:history="1">
            <w:r w:rsidR="00010D81" w:rsidRPr="00010D81">
              <w:rPr>
                <w:rStyle w:val="Hyperlink"/>
              </w:rPr>
              <w:t>link to module spec on Quality Sharepoint site</w:t>
            </w:r>
          </w:hyperlink>
        </w:p>
      </w:sdtContent>
    </w:sdt>
    <w:permEnd w:id="1272275972" w:displacedByCustomXml="prev"/>
    <w:p w14:paraId="7F3E1748" w14:textId="5FA9A78B" w:rsidR="00AB15C0" w:rsidRDefault="00AB15C0" w:rsidP="006F0208">
      <w:pPr>
        <w:tabs>
          <w:tab w:val="left" w:pos="-2268"/>
          <w:tab w:val="left" w:pos="-720"/>
          <w:tab w:val="left" w:pos="720"/>
          <w:tab w:val="left" w:pos="7740"/>
          <w:tab w:val="right" w:pos="8222"/>
        </w:tabs>
        <w:suppressAutoHyphens/>
        <w:ind w:left="709"/>
      </w:pPr>
    </w:p>
    <w:p w14:paraId="674C79F2" w14:textId="0A5C6ACE" w:rsidR="00446754" w:rsidRDefault="00446754" w:rsidP="00446754">
      <w:pPr>
        <w:pStyle w:val="Heading2"/>
      </w:pPr>
      <w:bookmarkStart w:id="4" w:name="_Toc45098642"/>
      <w:r>
        <w:t>MODULE AIMS AND LEARNING OUTCOMES</w:t>
      </w:r>
      <w:bookmarkEnd w:id="4"/>
    </w:p>
    <w:p w14:paraId="0A8D6D0B" w14:textId="7BEF2089" w:rsidR="00446754" w:rsidRDefault="00446754" w:rsidP="006F0208">
      <w:pPr>
        <w:tabs>
          <w:tab w:val="left" w:pos="-2268"/>
          <w:tab w:val="left" w:pos="-720"/>
          <w:tab w:val="left" w:pos="720"/>
          <w:tab w:val="left" w:pos="7740"/>
          <w:tab w:val="right" w:pos="8222"/>
        </w:tabs>
        <w:suppressAutoHyphens/>
        <w:ind w:left="709"/>
      </w:pPr>
    </w:p>
    <w:permStart w:id="1761869936" w:edGrp="everyone" w:displacedByCustomXml="next"/>
    <w:sdt>
      <w:sdtPr>
        <w:rPr>
          <w:rStyle w:val="HandbookParaChar"/>
          <w:rFonts w:eastAsiaTheme="minorHAnsi" w:cstheme="minorBidi"/>
          <w:b w:val="0"/>
          <w:color w:val="auto"/>
          <w:sz w:val="22"/>
          <w:szCs w:val="22"/>
        </w:rPr>
        <w:alias w:val="Module Aims"/>
        <w:tag w:val="Welcome"/>
        <w:id w:val="1314917454"/>
        <w:lock w:val="sdtLocked"/>
        <w:placeholder>
          <w:docPart w:val="CC31FBF6E3D645408B229563CBABB593"/>
        </w:placeholder>
        <w15:color w:val="008080"/>
      </w:sdtPr>
      <w:sdtEndPr>
        <w:rPr>
          <w:rStyle w:val="DefaultParagraphFont"/>
        </w:rPr>
      </w:sdtEndPr>
      <w:sdtContent>
        <w:p w14:paraId="2570A473" w14:textId="77777777" w:rsidR="00A90855" w:rsidRPr="004A4CC3" w:rsidRDefault="00A90855" w:rsidP="00A90855">
          <w:pPr>
            <w:pStyle w:val="Heading2"/>
            <w:rPr>
              <w:rFonts w:asciiTheme="majorHAnsi" w:hAnsiTheme="majorHAnsi"/>
              <w:b w:val="0"/>
              <w:color w:val="2F5496" w:themeColor="accent1" w:themeShade="BF"/>
              <w:sz w:val="26"/>
            </w:rPr>
          </w:pPr>
          <w:r w:rsidRPr="004A4CC3">
            <w:rPr>
              <w:rFonts w:asciiTheme="majorHAnsi" w:hAnsiTheme="majorHAnsi"/>
              <w:b w:val="0"/>
              <w:color w:val="2F5496" w:themeColor="accent1" w:themeShade="BF"/>
              <w:sz w:val="26"/>
            </w:rPr>
            <w:t>Module aims from the Module Specifications</w:t>
          </w:r>
        </w:p>
        <w:p w14:paraId="427623A4" w14:textId="6D61930F" w:rsidR="00745C6E" w:rsidRDefault="00745C6E" w:rsidP="00E27126">
          <w:pPr>
            <w:rPr>
              <w:rStyle w:val="HandbookParaChar"/>
            </w:rPr>
          </w:pPr>
          <w:r w:rsidRPr="00745C6E">
            <w:rPr>
              <w:rStyle w:val="HandbookParaChar"/>
            </w:rPr>
            <w:t>The aim of this module is to examine the ways in which concepts of race have developed historically in the West and to look at some of the key social, political, and theoretical consequences of this. The module begins with looking at the argument that ‘race’ is a social construct then the module examines the ways in which this has been constructed and reconstructed in different historical periods, and the political struggles that have surrounded this.</w:t>
          </w:r>
        </w:p>
        <w:p w14:paraId="09DDAA26" w14:textId="77777777" w:rsidR="00745C6E" w:rsidRDefault="00745C6E" w:rsidP="00745C6E">
          <w:pPr>
            <w:ind w:left="709"/>
            <w:rPr>
              <w:rStyle w:val="HandbookParaChar"/>
            </w:rPr>
          </w:pPr>
        </w:p>
        <w:p w14:paraId="5E243882" w14:textId="77777777" w:rsidR="008B5E27" w:rsidRPr="004A4CC3" w:rsidRDefault="008B5E27" w:rsidP="008B5E27">
          <w:pPr>
            <w:keepNext/>
            <w:keepLines/>
            <w:spacing w:before="40" w:line="259" w:lineRule="auto"/>
            <w:outlineLvl w:val="1"/>
            <w:rPr>
              <w:rFonts w:asciiTheme="majorHAnsi" w:eastAsiaTheme="majorEastAsia" w:hAnsiTheme="majorHAnsi" w:cstheme="majorBidi"/>
              <w:color w:val="2F5496" w:themeColor="accent1" w:themeShade="BF"/>
              <w:sz w:val="26"/>
              <w:szCs w:val="26"/>
            </w:rPr>
          </w:pPr>
          <w:r w:rsidRPr="004A4CC3">
            <w:rPr>
              <w:rFonts w:asciiTheme="majorHAnsi" w:eastAsiaTheme="majorEastAsia" w:hAnsiTheme="majorHAnsi" w:cstheme="majorBidi"/>
              <w:color w:val="2F5496" w:themeColor="accent1" w:themeShade="BF"/>
              <w:sz w:val="26"/>
              <w:szCs w:val="26"/>
            </w:rPr>
            <w:t>The ‘Learning Outcomes from the Module Specifications</w:t>
          </w:r>
        </w:p>
        <w:p w14:paraId="39C9AA0C" w14:textId="77777777" w:rsidR="0001103A" w:rsidRDefault="0001103A" w:rsidP="0001103A">
          <w:pPr>
            <w:rPr>
              <w:b/>
              <w:bCs/>
              <w:sz w:val="18"/>
              <w:szCs w:val="18"/>
            </w:rPr>
          </w:pPr>
        </w:p>
        <w:p w14:paraId="088D6CEC" w14:textId="77777777" w:rsidR="0001103A" w:rsidRPr="00C82F15" w:rsidRDefault="0001103A" w:rsidP="0001103A">
          <w:pPr>
            <w:pStyle w:val="ListParagraph"/>
            <w:numPr>
              <w:ilvl w:val="0"/>
              <w:numId w:val="20"/>
            </w:numPr>
            <w:suppressAutoHyphens/>
            <w:contextualSpacing w:val="0"/>
            <w:rPr>
              <w:rFonts w:cs="Arial"/>
              <w:i/>
              <w:sz w:val="18"/>
              <w:szCs w:val="18"/>
            </w:rPr>
          </w:pPr>
          <w:r w:rsidRPr="00C82F15">
            <w:rPr>
              <w:rFonts w:cs="Arial"/>
              <w:i/>
              <w:sz w:val="18"/>
              <w:szCs w:val="18"/>
            </w:rPr>
            <w:t>Digital Proficiency - Code = (DP)</w:t>
          </w:r>
        </w:p>
        <w:p w14:paraId="3498560D" w14:textId="77777777" w:rsidR="0001103A" w:rsidRPr="00C82F15" w:rsidRDefault="0001103A" w:rsidP="0001103A">
          <w:pPr>
            <w:pStyle w:val="ListParagraph"/>
            <w:numPr>
              <w:ilvl w:val="0"/>
              <w:numId w:val="20"/>
            </w:numPr>
            <w:suppressAutoHyphens/>
            <w:contextualSpacing w:val="0"/>
            <w:rPr>
              <w:rFonts w:cs="Arial"/>
              <w:i/>
              <w:sz w:val="18"/>
              <w:szCs w:val="18"/>
            </w:rPr>
          </w:pPr>
          <w:r w:rsidRPr="00C82F15">
            <w:rPr>
              <w:rFonts w:cs="Arial"/>
              <w:i/>
              <w:sz w:val="18"/>
              <w:szCs w:val="18"/>
            </w:rPr>
            <w:t>Industry Connections - Code = (IC)</w:t>
          </w:r>
        </w:p>
        <w:p w14:paraId="532A1307" w14:textId="77777777" w:rsidR="0001103A" w:rsidRPr="00C82F15" w:rsidRDefault="0001103A" w:rsidP="0001103A">
          <w:pPr>
            <w:pStyle w:val="ListParagraph"/>
            <w:numPr>
              <w:ilvl w:val="0"/>
              <w:numId w:val="20"/>
            </w:numPr>
            <w:suppressAutoHyphens/>
            <w:contextualSpacing w:val="0"/>
            <w:rPr>
              <w:rFonts w:cs="Arial"/>
              <w:i/>
              <w:sz w:val="18"/>
              <w:szCs w:val="18"/>
            </w:rPr>
          </w:pPr>
          <w:r w:rsidRPr="00C82F15">
            <w:rPr>
              <w:rFonts w:cs="Arial"/>
              <w:i/>
              <w:sz w:val="18"/>
              <w:szCs w:val="18"/>
            </w:rPr>
            <w:t>Social &amp; Emotional Intelligence - Code = (SEI)</w:t>
          </w:r>
        </w:p>
        <w:p w14:paraId="1028D960" w14:textId="77777777" w:rsidR="0001103A" w:rsidRPr="00C82F15" w:rsidRDefault="0001103A" w:rsidP="0001103A">
          <w:pPr>
            <w:pStyle w:val="ListParagraph"/>
            <w:numPr>
              <w:ilvl w:val="0"/>
              <w:numId w:val="20"/>
            </w:numPr>
            <w:suppressAutoHyphens/>
            <w:contextualSpacing w:val="0"/>
            <w:rPr>
              <w:rFonts w:cs="Arial"/>
              <w:i/>
              <w:sz w:val="18"/>
              <w:szCs w:val="18"/>
            </w:rPr>
          </w:pPr>
          <w:r w:rsidRPr="00C82F15">
            <w:rPr>
              <w:rFonts w:cs="Arial"/>
              <w:i/>
              <w:sz w:val="18"/>
              <w:szCs w:val="18"/>
            </w:rPr>
            <w:t>Physical Intelligence - Code = (PI)</w:t>
          </w:r>
        </w:p>
        <w:p w14:paraId="0A27E596" w14:textId="77777777" w:rsidR="0001103A" w:rsidRPr="00C82F15" w:rsidRDefault="0001103A" w:rsidP="0001103A">
          <w:pPr>
            <w:pStyle w:val="ListParagraph"/>
            <w:numPr>
              <w:ilvl w:val="0"/>
              <w:numId w:val="20"/>
            </w:numPr>
            <w:suppressAutoHyphens/>
            <w:contextualSpacing w:val="0"/>
            <w:rPr>
              <w:rFonts w:cs="Arial"/>
              <w:i/>
              <w:sz w:val="18"/>
              <w:szCs w:val="18"/>
            </w:rPr>
          </w:pPr>
          <w:r w:rsidRPr="00C82F15">
            <w:rPr>
              <w:rFonts w:cs="Arial"/>
              <w:i/>
              <w:sz w:val="18"/>
              <w:szCs w:val="18"/>
            </w:rPr>
            <w:t>Cultural Intelligence - Code = (CI)</w:t>
          </w:r>
        </w:p>
        <w:p w14:paraId="379F5753" w14:textId="77777777" w:rsidR="0001103A" w:rsidRPr="00C82F15" w:rsidRDefault="0001103A" w:rsidP="0001103A">
          <w:pPr>
            <w:pStyle w:val="ListParagraph"/>
            <w:numPr>
              <w:ilvl w:val="0"/>
              <w:numId w:val="20"/>
            </w:numPr>
            <w:suppressAutoHyphens/>
            <w:contextualSpacing w:val="0"/>
            <w:rPr>
              <w:rFonts w:cs="Arial"/>
              <w:i/>
              <w:sz w:val="18"/>
              <w:szCs w:val="18"/>
            </w:rPr>
          </w:pPr>
          <w:r w:rsidRPr="00C82F15">
            <w:rPr>
              <w:rFonts w:cs="Arial"/>
              <w:i/>
              <w:sz w:val="18"/>
              <w:szCs w:val="18"/>
            </w:rPr>
            <w:t>Community Connections &amp; UEL Give Back - Code = (CC)</w:t>
          </w:r>
        </w:p>
        <w:p w14:paraId="76E5EEF4" w14:textId="77777777" w:rsidR="0001103A" w:rsidRPr="00C82F15" w:rsidRDefault="0001103A" w:rsidP="0001103A">
          <w:pPr>
            <w:pStyle w:val="ListParagraph"/>
            <w:numPr>
              <w:ilvl w:val="0"/>
              <w:numId w:val="20"/>
            </w:numPr>
            <w:suppressAutoHyphens/>
            <w:contextualSpacing w:val="0"/>
            <w:rPr>
              <w:rFonts w:cs="Arial"/>
              <w:i/>
              <w:sz w:val="18"/>
              <w:szCs w:val="18"/>
            </w:rPr>
          </w:pPr>
          <w:r w:rsidRPr="00C82F15">
            <w:rPr>
              <w:rFonts w:cs="Arial"/>
              <w:i/>
              <w:sz w:val="18"/>
              <w:szCs w:val="18"/>
            </w:rPr>
            <w:t>Cognitive Intelligence – Code = (COI)</w:t>
          </w:r>
        </w:p>
        <w:p w14:paraId="6E0D04BE" w14:textId="77777777" w:rsidR="0001103A" w:rsidRPr="00C82F15" w:rsidRDefault="0001103A" w:rsidP="0001103A">
          <w:pPr>
            <w:pStyle w:val="ListParagraph"/>
            <w:numPr>
              <w:ilvl w:val="0"/>
              <w:numId w:val="20"/>
            </w:numPr>
            <w:suppressAutoHyphens/>
            <w:contextualSpacing w:val="0"/>
            <w:rPr>
              <w:rFonts w:cs="Arial"/>
              <w:i/>
              <w:iCs/>
              <w:sz w:val="18"/>
              <w:szCs w:val="18"/>
            </w:rPr>
          </w:pPr>
          <w:r w:rsidRPr="04AA1461">
            <w:rPr>
              <w:rFonts w:cs="Arial"/>
              <w:i/>
              <w:iCs/>
              <w:sz w:val="18"/>
              <w:szCs w:val="18"/>
            </w:rPr>
            <w:t>Enterprise and Entrepreneurship (EE)</w:t>
          </w:r>
        </w:p>
        <w:p w14:paraId="047BE1D7" w14:textId="77777777" w:rsidR="0001103A" w:rsidRDefault="0001103A" w:rsidP="0001103A">
          <w:pPr>
            <w:rPr>
              <w:rFonts w:ascii="Times New Roman" w:eastAsia="Times New Roman" w:hAnsi="Times New Roman" w:cs="Times New Roman"/>
              <w:i/>
              <w:iCs/>
              <w:sz w:val="18"/>
              <w:szCs w:val="18"/>
            </w:rPr>
          </w:pPr>
        </w:p>
        <w:p w14:paraId="1F93AF7A" w14:textId="77777777" w:rsidR="0001103A" w:rsidRPr="00283193" w:rsidRDefault="0001103A" w:rsidP="0001103A">
          <w:pPr>
            <w:spacing w:before="100" w:beforeAutospacing="1" w:after="100" w:afterAutospacing="1"/>
            <w:rPr>
              <w:rFonts w:cs="Arial"/>
              <w:sz w:val="18"/>
              <w:szCs w:val="18"/>
              <w:lang w:val="en-US"/>
            </w:rPr>
          </w:pPr>
          <w:r w:rsidRPr="00283193">
            <w:rPr>
              <w:rFonts w:cs="Arial"/>
              <w:sz w:val="18"/>
              <w:szCs w:val="18"/>
              <w:lang w:val="en-US"/>
            </w:rPr>
            <w:t>At the end of this module, students will be able to:</w:t>
          </w:r>
        </w:p>
        <w:p w14:paraId="7FBFA1E6" w14:textId="77777777" w:rsidR="0001103A" w:rsidRPr="00283193" w:rsidRDefault="0001103A" w:rsidP="0001103A">
          <w:pPr>
            <w:spacing w:before="100" w:beforeAutospacing="1" w:after="100" w:afterAutospacing="1"/>
            <w:rPr>
              <w:rFonts w:cs="Arial"/>
              <w:i/>
              <w:sz w:val="18"/>
              <w:szCs w:val="18"/>
              <w:lang w:val="en-US"/>
            </w:rPr>
          </w:pPr>
          <w:r w:rsidRPr="00283193">
            <w:rPr>
              <w:rFonts w:cs="Arial"/>
              <w:i/>
              <w:sz w:val="18"/>
              <w:szCs w:val="18"/>
              <w:lang w:val="en-US"/>
            </w:rPr>
            <w:t>Knowledge</w:t>
          </w:r>
        </w:p>
        <w:p w14:paraId="75B2F8CD" w14:textId="77777777" w:rsidR="0001103A" w:rsidRPr="00283193" w:rsidRDefault="0001103A" w:rsidP="0001103A">
          <w:pPr>
            <w:spacing w:before="100" w:beforeAutospacing="1" w:after="100" w:afterAutospacing="1"/>
            <w:ind w:left="360"/>
            <w:rPr>
              <w:rFonts w:cs="Arial"/>
              <w:sz w:val="18"/>
              <w:szCs w:val="18"/>
              <w:lang w:val="en-US"/>
            </w:rPr>
          </w:pPr>
          <w:r w:rsidRPr="00283193">
            <w:rPr>
              <w:rFonts w:cs="Arial"/>
              <w:sz w:val="18"/>
              <w:szCs w:val="18"/>
              <w:lang w:val="en-US"/>
            </w:rPr>
            <w:t>1. Be able to critically evaluate the concepts of ‘race’ and ethnicity.</w:t>
          </w:r>
          <w:r>
            <w:rPr>
              <w:rFonts w:cs="Arial"/>
              <w:sz w:val="18"/>
              <w:szCs w:val="18"/>
              <w:lang w:val="en-US"/>
            </w:rPr>
            <w:t xml:space="preserve"> </w:t>
          </w:r>
          <w:r w:rsidRPr="00CB08DD">
            <w:rPr>
              <w:rFonts w:cs="Arial"/>
              <w:sz w:val="18"/>
              <w:szCs w:val="18"/>
              <w:lang w:val="en-US"/>
            </w:rPr>
            <w:t>(DP) (S</w:t>
          </w:r>
          <w:r>
            <w:rPr>
              <w:rFonts w:cs="Arial"/>
              <w:sz w:val="18"/>
              <w:szCs w:val="18"/>
              <w:lang w:val="en-US"/>
            </w:rPr>
            <w:t>E</w:t>
          </w:r>
          <w:r w:rsidRPr="00CB08DD">
            <w:rPr>
              <w:rFonts w:cs="Arial"/>
              <w:sz w:val="18"/>
              <w:szCs w:val="18"/>
              <w:lang w:val="en-US"/>
            </w:rPr>
            <w:t>I) (CI) (CC)</w:t>
          </w:r>
          <w:r>
            <w:rPr>
              <w:rFonts w:cs="Arial"/>
              <w:sz w:val="18"/>
              <w:szCs w:val="18"/>
              <w:lang w:val="en-US"/>
            </w:rPr>
            <w:t xml:space="preserve"> (COI)</w:t>
          </w:r>
        </w:p>
        <w:p w14:paraId="6DFFC13D" w14:textId="77777777" w:rsidR="0001103A" w:rsidRPr="00283193" w:rsidRDefault="0001103A" w:rsidP="0001103A">
          <w:pPr>
            <w:spacing w:before="100" w:beforeAutospacing="1" w:after="100" w:afterAutospacing="1"/>
            <w:ind w:left="360"/>
            <w:rPr>
              <w:rFonts w:cs="Arial"/>
              <w:sz w:val="18"/>
              <w:szCs w:val="18"/>
              <w:lang w:val="en-US"/>
            </w:rPr>
          </w:pPr>
          <w:r w:rsidRPr="00283193">
            <w:rPr>
              <w:rFonts w:cs="Arial"/>
              <w:sz w:val="18"/>
              <w:szCs w:val="18"/>
              <w:lang w:val="en-US"/>
            </w:rPr>
            <w:t>2. Be able to outline the main ways in which the idea of ‘race’ developed in Western societies.</w:t>
          </w:r>
          <w:r>
            <w:t xml:space="preserve"> </w:t>
          </w:r>
          <w:r w:rsidRPr="0004742A">
            <w:rPr>
              <w:rFonts w:cs="Arial"/>
              <w:sz w:val="18"/>
              <w:szCs w:val="18"/>
              <w:lang w:val="en-US"/>
            </w:rPr>
            <w:t>(S</w:t>
          </w:r>
          <w:r>
            <w:rPr>
              <w:rFonts w:cs="Arial"/>
              <w:sz w:val="18"/>
              <w:szCs w:val="18"/>
              <w:lang w:val="en-US"/>
            </w:rPr>
            <w:t>E</w:t>
          </w:r>
          <w:r w:rsidRPr="0004742A">
            <w:rPr>
              <w:rFonts w:cs="Arial"/>
              <w:sz w:val="18"/>
              <w:szCs w:val="18"/>
              <w:lang w:val="en-US"/>
            </w:rPr>
            <w:t>I) (CI)</w:t>
          </w:r>
        </w:p>
        <w:p w14:paraId="07A5293D" w14:textId="77777777" w:rsidR="0001103A" w:rsidRPr="00283193" w:rsidRDefault="0001103A" w:rsidP="0001103A">
          <w:pPr>
            <w:spacing w:before="100" w:beforeAutospacing="1" w:after="100" w:afterAutospacing="1"/>
            <w:rPr>
              <w:rFonts w:cs="Arial"/>
              <w:i/>
              <w:sz w:val="18"/>
              <w:szCs w:val="18"/>
              <w:lang w:val="en-US"/>
            </w:rPr>
          </w:pPr>
          <w:r w:rsidRPr="00283193">
            <w:rPr>
              <w:rFonts w:cs="Arial"/>
              <w:i/>
              <w:sz w:val="18"/>
              <w:szCs w:val="18"/>
              <w:lang w:val="en-US"/>
            </w:rPr>
            <w:lastRenderedPageBreak/>
            <w:t>Thinking skills</w:t>
          </w:r>
        </w:p>
        <w:p w14:paraId="662BC82C" w14:textId="77777777" w:rsidR="0001103A" w:rsidRPr="00283193" w:rsidRDefault="0001103A" w:rsidP="0001103A">
          <w:pPr>
            <w:spacing w:before="100" w:beforeAutospacing="1" w:after="100" w:afterAutospacing="1"/>
            <w:ind w:left="360"/>
            <w:rPr>
              <w:rFonts w:cs="Arial"/>
              <w:sz w:val="18"/>
              <w:szCs w:val="18"/>
              <w:lang w:val="en-US"/>
            </w:rPr>
          </w:pPr>
          <w:r>
            <w:rPr>
              <w:rFonts w:cs="Arial"/>
              <w:sz w:val="18"/>
              <w:szCs w:val="18"/>
              <w:lang w:val="en-US"/>
            </w:rPr>
            <w:t>3</w:t>
          </w:r>
          <w:r w:rsidRPr="00283193">
            <w:rPr>
              <w:rFonts w:cs="Arial"/>
              <w:sz w:val="18"/>
              <w:szCs w:val="18"/>
              <w:lang w:val="en-US"/>
            </w:rPr>
            <w:t>. Be able to critically assess competing attempts to provide a theoretical explanation of these new developments and their wider social implications.</w:t>
          </w:r>
          <w:r>
            <w:t xml:space="preserve"> </w:t>
          </w:r>
          <w:r w:rsidRPr="00FE0020">
            <w:rPr>
              <w:rFonts w:cs="Arial"/>
              <w:sz w:val="18"/>
              <w:szCs w:val="18"/>
              <w:lang w:val="en-US"/>
            </w:rPr>
            <w:t>(S</w:t>
          </w:r>
          <w:r>
            <w:rPr>
              <w:rFonts w:cs="Arial"/>
              <w:sz w:val="18"/>
              <w:szCs w:val="18"/>
              <w:lang w:val="en-US"/>
            </w:rPr>
            <w:t>E</w:t>
          </w:r>
          <w:r w:rsidRPr="00FE0020">
            <w:rPr>
              <w:rFonts w:cs="Arial"/>
              <w:sz w:val="18"/>
              <w:szCs w:val="18"/>
              <w:lang w:val="en-US"/>
            </w:rPr>
            <w:t>I) (CI) (CC)</w:t>
          </w:r>
        </w:p>
        <w:p w14:paraId="38AB36F9" w14:textId="77777777" w:rsidR="0001103A" w:rsidRPr="00283193" w:rsidRDefault="0001103A" w:rsidP="0001103A">
          <w:pPr>
            <w:spacing w:before="100" w:beforeAutospacing="1" w:after="100" w:afterAutospacing="1"/>
            <w:ind w:left="360"/>
            <w:rPr>
              <w:rFonts w:cs="Arial"/>
              <w:sz w:val="18"/>
              <w:szCs w:val="18"/>
              <w:lang w:val="en-US"/>
            </w:rPr>
          </w:pPr>
          <w:r>
            <w:rPr>
              <w:rFonts w:cs="Arial"/>
              <w:sz w:val="18"/>
              <w:szCs w:val="18"/>
              <w:lang w:val="en-US"/>
            </w:rPr>
            <w:t>4</w:t>
          </w:r>
          <w:r w:rsidRPr="00283193">
            <w:rPr>
              <w:rFonts w:cs="Arial"/>
              <w:sz w:val="18"/>
              <w:szCs w:val="18"/>
              <w:lang w:val="en-US"/>
            </w:rPr>
            <w:t>. Be able to critically evaluate concepts</w:t>
          </w:r>
          <w:r>
            <w:rPr>
              <w:rFonts w:cs="Arial"/>
              <w:sz w:val="18"/>
              <w:szCs w:val="18"/>
              <w:lang w:val="en-US"/>
            </w:rPr>
            <w:t xml:space="preserve"> related to racisms, </w:t>
          </w:r>
          <w:proofErr w:type="gramStart"/>
          <w:r>
            <w:rPr>
              <w:rFonts w:cs="Arial"/>
              <w:sz w:val="18"/>
              <w:szCs w:val="18"/>
              <w:lang w:val="en-US"/>
            </w:rPr>
            <w:t>race</w:t>
          </w:r>
          <w:proofErr w:type="gramEnd"/>
          <w:r>
            <w:rPr>
              <w:rFonts w:cs="Arial"/>
              <w:sz w:val="18"/>
              <w:szCs w:val="18"/>
              <w:lang w:val="en-US"/>
            </w:rPr>
            <w:t xml:space="preserve"> and ethnicity</w:t>
          </w:r>
          <w:r w:rsidRPr="00283193">
            <w:rPr>
              <w:rFonts w:cs="Arial"/>
              <w:sz w:val="18"/>
              <w:szCs w:val="18"/>
              <w:lang w:val="en-US"/>
            </w:rPr>
            <w:t>.</w:t>
          </w:r>
          <w:r>
            <w:rPr>
              <w:rFonts w:cs="Arial"/>
              <w:sz w:val="18"/>
              <w:szCs w:val="18"/>
              <w:lang w:val="en-US"/>
            </w:rPr>
            <w:t xml:space="preserve"> (COI)</w:t>
          </w:r>
          <w:r>
            <w:t xml:space="preserve"> </w:t>
          </w:r>
          <w:r w:rsidRPr="00FE0020">
            <w:rPr>
              <w:rFonts w:cs="Arial"/>
              <w:sz w:val="18"/>
              <w:szCs w:val="18"/>
              <w:lang w:val="en-US"/>
            </w:rPr>
            <w:t>(S</w:t>
          </w:r>
          <w:r>
            <w:rPr>
              <w:rFonts w:cs="Arial"/>
              <w:sz w:val="18"/>
              <w:szCs w:val="18"/>
              <w:lang w:val="en-US"/>
            </w:rPr>
            <w:t>E</w:t>
          </w:r>
          <w:r w:rsidRPr="00FE0020">
            <w:rPr>
              <w:rFonts w:cs="Arial"/>
              <w:sz w:val="18"/>
              <w:szCs w:val="18"/>
              <w:lang w:val="en-US"/>
            </w:rPr>
            <w:t>I) (CI) (CC)</w:t>
          </w:r>
        </w:p>
        <w:p w14:paraId="1B68B305" w14:textId="77777777" w:rsidR="0001103A" w:rsidRPr="00283193" w:rsidRDefault="0001103A" w:rsidP="0001103A">
          <w:pPr>
            <w:spacing w:before="100" w:beforeAutospacing="1" w:after="100" w:afterAutospacing="1"/>
            <w:rPr>
              <w:rFonts w:cs="Arial"/>
              <w:sz w:val="18"/>
              <w:szCs w:val="18"/>
              <w:lang w:val="en-US"/>
            </w:rPr>
          </w:pPr>
          <w:r w:rsidRPr="00283193">
            <w:rPr>
              <w:rFonts w:cs="Arial"/>
              <w:sz w:val="18"/>
              <w:szCs w:val="18"/>
              <w:lang w:val="en-US"/>
            </w:rPr>
            <w:t xml:space="preserve">Subject-based </w:t>
          </w:r>
          <w:r w:rsidRPr="00283193">
            <w:rPr>
              <w:rFonts w:cs="Arial"/>
              <w:i/>
              <w:sz w:val="18"/>
              <w:szCs w:val="18"/>
              <w:lang w:val="en-US"/>
            </w:rPr>
            <w:t>practical</w:t>
          </w:r>
          <w:r w:rsidRPr="00283193">
            <w:rPr>
              <w:rFonts w:cs="Arial"/>
              <w:sz w:val="18"/>
              <w:szCs w:val="18"/>
              <w:lang w:val="en-US"/>
            </w:rPr>
            <w:t xml:space="preserve"> skills</w:t>
          </w:r>
        </w:p>
        <w:p w14:paraId="1AA88203" w14:textId="77777777" w:rsidR="0001103A" w:rsidRPr="00283193" w:rsidRDefault="0001103A" w:rsidP="0001103A">
          <w:pPr>
            <w:spacing w:before="100" w:beforeAutospacing="1" w:after="100" w:afterAutospacing="1"/>
            <w:ind w:left="360"/>
            <w:rPr>
              <w:rFonts w:cs="Arial"/>
              <w:sz w:val="18"/>
              <w:szCs w:val="18"/>
              <w:lang w:val="en-US"/>
            </w:rPr>
          </w:pPr>
          <w:r w:rsidRPr="3A069BE8">
            <w:rPr>
              <w:rFonts w:cs="Arial"/>
              <w:sz w:val="18"/>
              <w:szCs w:val="18"/>
              <w:lang w:val="en-US"/>
            </w:rPr>
            <w:t>5. Become aware of racialised inequalities and be able to criticize and challenge racial clichés and stereotypes (S</w:t>
          </w:r>
          <w:r>
            <w:rPr>
              <w:rFonts w:cs="Arial"/>
              <w:sz w:val="18"/>
              <w:szCs w:val="18"/>
              <w:lang w:val="en-US"/>
            </w:rPr>
            <w:t>E</w:t>
          </w:r>
          <w:r w:rsidRPr="3A069BE8">
            <w:rPr>
              <w:rFonts w:cs="Arial"/>
              <w:sz w:val="18"/>
              <w:szCs w:val="18"/>
              <w:lang w:val="en-US"/>
            </w:rPr>
            <w:t>I) (CI) (CC)</w:t>
          </w:r>
        </w:p>
        <w:p w14:paraId="4D907399" w14:textId="77777777" w:rsidR="0001103A" w:rsidRPr="00283193" w:rsidRDefault="0001103A" w:rsidP="0001103A">
          <w:pPr>
            <w:spacing w:before="100" w:beforeAutospacing="1" w:after="100" w:afterAutospacing="1"/>
            <w:ind w:left="360"/>
            <w:rPr>
              <w:rFonts w:cs="Arial"/>
              <w:sz w:val="18"/>
              <w:szCs w:val="18"/>
              <w:lang w:val="en-US"/>
            </w:rPr>
          </w:pPr>
          <w:r>
            <w:rPr>
              <w:rFonts w:cs="Arial"/>
              <w:sz w:val="18"/>
              <w:szCs w:val="18"/>
              <w:lang w:val="en-US"/>
            </w:rPr>
            <w:t>6</w:t>
          </w:r>
          <w:r w:rsidRPr="00283193">
            <w:rPr>
              <w:rFonts w:cs="Arial"/>
              <w:sz w:val="18"/>
              <w:szCs w:val="18"/>
              <w:lang w:val="en-US"/>
            </w:rPr>
            <w:t xml:space="preserve">. </w:t>
          </w:r>
          <w:r>
            <w:rPr>
              <w:rFonts w:cs="Arial"/>
              <w:sz w:val="18"/>
              <w:szCs w:val="18"/>
              <w:lang w:val="en-US"/>
            </w:rPr>
            <w:t xml:space="preserve">Be able to </w:t>
          </w:r>
          <w:r w:rsidRPr="00342C9C">
            <w:rPr>
              <w:rFonts w:cs="Arial"/>
              <w:sz w:val="18"/>
              <w:szCs w:val="18"/>
              <w:lang w:val="en-US"/>
            </w:rPr>
            <w:t xml:space="preserve">Identify and oppose </w:t>
          </w:r>
          <w:r>
            <w:rPr>
              <w:rFonts w:cs="Arial"/>
              <w:sz w:val="18"/>
              <w:szCs w:val="18"/>
              <w:lang w:val="en-US"/>
            </w:rPr>
            <w:t>racist</w:t>
          </w:r>
          <w:r w:rsidRPr="00342C9C">
            <w:rPr>
              <w:rFonts w:cs="Arial"/>
              <w:sz w:val="18"/>
              <w:szCs w:val="18"/>
              <w:lang w:val="en-US"/>
            </w:rPr>
            <w:t xml:space="preserve"> attitudes and behaviours and be able to criticize and handle them</w:t>
          </w:r>
          <w:r>
            <w:rPr>
              <w:rFonts w:cs="Arial"/>
              <w:sz w:val="18"/>
              <w:szCs w:val="18"/>
              <w:lang w:val="en-US"/>
            </w:rPr>
            <w:t xml:space="preserve"> more </w:t>
          </w:r>
          <w:r w:rsidRPr="00342C9C">
            <w:rPr>
              <w:rFonts w:cs="Arial"/>
              <w:sz w:val="18"/>
              <w:szCs w:val="18"/>
              <w:lang w:val="en-US"/>
            </w:rPr>
            <w:t>effectively (S</w:t>
          </w:r>
          <w:r>
            <w:rPr>
              <w:rFonts w:cs="Arial"/>
              <w:sz w:val="18"/>
              <w:szCs w:val="18"/>
              <w:lang w:val="en-US"/>
            </w:rPr>
            <w:t>E</w:t>
          </w:r>
          <w:r w:rsidRPr="00342C9C">
            <w:rPr>
              <w:rFonts w:cs="Arial"/>
              <w:sz w:val="18"/>
              <w:szCs w:val="18"/>
              <w:lang w:val="en-US"/>
            </w:rPr>
            <w:t>I) (CI) (CC)</w:t>
          </w:r>
        </w:p>
        <w:p w14:paraId="39AF8B80" w14:textId="77777777" w:rsidR="0001103A" w:rsidRPr="00283193" w:rsidRDefault="0001103A" w:rsidP="0001103A">
          <w:pPr>
            <w:spacing w:before="100" w:beforeAutospacing="1" w:after="100" w:afterAutospacing="1"/>
            <w:rPr>
              <w:rFonts w:cs="Arial"/>
              <w:i/>
              <w:sz w:val="18"/>
              <w:szCs w:val="18"/>
              <w:lang w:val="en-US"/>
            </w:rPr>
          </w:pPr>
          <w:r w:rsidRPr="00283193">
            <w:rPr>
              <w:rFonts w:cs="Arial"/>
              <w:i/>
              <w:sz w:val="18"/>
              <w:szCs w:val="18"/>
              <w:lang w:val="en-US"/>
            </w:rPr>
            <w:t>Skills for life and work (general skills)</w:t>
          </w:r>
        </w:p>
        <w:p w14:paraId="1E877BF4" w14:textId="0B5609B7" w:rsidR="0001103A" w:rsidRDefault="0001103A" w:rsidP="0001103A">
          <w:pPr>
            <w:spacing w:before="100" w:beforeAutospacing="1" w:after="100" w:afterAutospacing="1"/>
            <w:ind w:left="360"/>
            <w:rPr>
              <w:rFonts w:cs="Arial"/>
              <w:sz w:val="18"/>
              <w:szCs w:val="18"/>
              <w:lang w:val="en-US"/>
            </w:rPr>
          </w:pPr>
          <w:r w:rsidRPr="3A069BE8">
            <w:rPr>
              <w:rFonts w:cs="Arial"/>
              <w:sz w:val="18"/>
              <w:szCs w:val="18"/>
              <w:lang w:val="en-US"/>
            </w:rPr>
            <w:t>7. Have developed time management skills in reading extended literature and write extended essays. (DP) (S</w:t>
          </w:r>
          <w:r>
            <w:rPr>
              <w:rFonts w:cs="Arial"/>
              <w:sz w:val="18"/>
              <w:szCs w:val="18"/>
              <w:lang w:val="en-US"/>
            </w:rPr>
            <w:t>E</w:t>
          </w:r>
          <w:r w:rsidRPr="3A069BE8">
            <w:rPr>
              <w:rFonts w:cs="Arial"/>
              <w:sz w:val="18"/>
              <w:szCs w:val="18"/>
              <w:lang w:val="en-US"/>
            </w:rPr>
            <w:t>I) (CC)</w:t>
          </w:r>
        </w:p>
        <w:p w14:paraId="6046B3BE" w14:textId="77777777" w:rsidR="0001103A" w:rsidRDefault="0001103A" w:rsidP="0001103A">
          <w:pPr>
            <w:ind w:left="360"/>
            <w:rPr>
              <w:rStyle w:val="HandbookParaChar"/>
            </w:rPr>
          </w:pPr>
          <w:r w:rsidRPr="3A069BE8">
            <w:rPr>
              <w:rFonts w:cs="Arial"/>
              <w:sz w:val="18"/>
              <w:szCs w:val="18"/>
              <w:lang w:val="en-US"/>
            </w:rPr>
            <w:t xml:space="preserve">8. Have developed skills of formal presentations, </w:t>
          </w:r>
          <w:proofErr w:type="gramStart"/>
          <w:r w:rsidRPr="3A069BE8">
            <w:rPr>
              <w:rFonts w:cs="Arial"/>
              <w:sz w:val="18"/>
              <w:szCs w:val="18"/>
              <w:lang w:val="en-US"/>
            </w:rPr>
            <w:t>discussions</w:t>
          </w:r>
          <w:proofErr w:type="gramEnd"/>
          <w:r w:rsidRPr="3A069BE8">
            <w:rPr>
              <w:rFonts w:cs="Arial"/>
              <w:sz w:val="18"/>
              <w:szCs w:val="18"/>
              <w:lang w:val="en-US"/>
            </w:rPr>
            <w:t xml:space="preserve"> and debates. (</w:t>
          </w:r>
          <w:r>
            <w:rPr>
              <w:rFonts w:cs="Arial"/>
              <w:sz w:val="18"/>
              <w:szCs w:val="18"/>
              <w:lang w:val="en-US"/>
            </w:rPr>
            <w:t>S</w:t>
          </w:r>
          <w:r w:rsidRPr="3A069BE8">
            <w:rPr>
              <w:rFonts w:cs="Arial"/>
              <w:sz w:val="18"/>
              <w:szCs w:val="18"/>
              <w:lang w:val="en-US"/>
            </w:rPr>
            <w:t>EI) (CI) (CC) (PI)</w:t>
          </w:r>
        </w:p>
        <w:p w14:paraId="5F06479B" w14:textId="7A71B0DD" w:rsidR="00446754" w:rsidRDefault="00FD6369" w:rsidP="0001103A">
          <w:pPr>
            <w:ind w:left="709"/>
            <w:rPr>
              <w:rStyle w:val="HandbookParaChar"/>
            </w:rPr>
          </w:pPr>
        </w:p>
      </w:sdtContent>
    </w:sdt>
    <w:permEnd w:id="1761869936"/>
    <w:p w14:paraId="54A6986A" w14:textId="77777777" w:rsidR="00446754" w:rsidRDefault="00446754" w:rsidP="006F0208">
      <w:pPr>
        <w:tabs>
          <w:tab w:val="left" w:pos="-2268"/>
          <w:tab w:val="left" w:pos="-720"/>
          <w:tab w:val="left" w:pos="720"/>
          <w:tab w:val="left" w:pos="7740"/>
          <w:tab w:val="right" w:pos="8222"/>
        </w:tabs>
        <w:suppressAutoHyphens/>
        <w:ind w:left="709"/>
      </w:pPr>
    </w:p>
    <w:p w14:paraId="53437868" w14:textId="60A7B588" w:rsidR="00AB15C0" w:rsidRDefault="00AB15C0" w:rsidP="00AB15C0">
      <w:pPr>
        <w:rPr>
          <w:color w:val="FFFFFF" w:themeColor="background1"/>
          <w:sz w:val="2"/>
          <w:szCs w:val="2"/>
          <w:vertAlign w:val="superscript"/>
        </w:rPr>
      </w:pPr>
    </w:p>
    <w:p w14:paraId="5E6F1BC6" w14:textId="77777777" w:rsidR="00AB15C0" w:rsidRPr="00C377AB" w:rsidRDefault="00AB15C0" w:rsidP="00AB15C0">
      <w:pPr>
        <w:pStyle w:val="Heading1"/>
        <w:rPr>
          <w:rFonts w:cs="Arial"/>
          <w:color w:val="404040" w:themeColor="text1" w:themeTint="BF"/>
          <w:sz w:val="36"/>
          <w:szCs w:val="36"/>
        </w:rPr>
      </w:pPr>
      <w:bookmarkStart w:id="5" w:name="_Toc45098643"/>
      <w:r w:rsidRPr="00C377AB">
        <w:rPr>
          <w:rFonts w:cs="Arial"/>
          <w:color w:val="404040" w:themeColor="text1" w:themeTint="BF"/>
          <w:sz w:val="36"/>
          <w:szCs w:val="36"/>
        </w:rPr>
        <w:t>KEY INFORMATION</w:t>
      </w:r>
      <w:bookmarkEnd w:id="5"/>
    </w:p>
    <w:p w14:paraId="5F5F8FA8" w14:textId="6D5D41E9" w:rsidR="00AB15C0" w:rsidRDefault="00C377AB" w:rsidP="00C377AB">
      <w:pPr>
        <w:rPr>
          <w:noProof/>
        </w:rPr>
      </w:pPr>
      <w:r>
        <w:rPr>
          <w:noProof/>
        </w:rPr>
        <w:drawing>
          <wp:inline distT="0" distB="0" distL="0" distR="0" wp14:anchorId="1C87F51A" wp14:editId="26D2B92B">
            <wp:extent cx="5724525" cy="925618"/>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5724525" cy="925618"/>
                    </a:xfrm>
                    <a:prstGeom prst="rect">
                      <a:avLst/>
                    </a:prstGeom>
                    <a:noFill/>
                    <a:ln>
                      <a:noFill/>
                    </a:ln>
                  </pic:spPr>
                </pic:pic>
              </a:graphicData>
            </a:graphic>
          </wp:inline>
        </w:drawing>
      </w:r>
    </w:p>
    <w:p w14:paraId="2DB67CFC" w14:textId="659F95B3" w:rsidR="00C377AB" w:rsidRDefault="00C377AB" w:rsidP="00C377AB">
      <w:pPr>
        <w:rPr>
          <w:noProof/>
        </w:rPr>
      </w:pPr>
    </w:p>
    <w:p w14:paraId="363ED5BC" w14:textId="77777777" w:rsidR="00926FAE" w:rsidRDefault="00926FAE" w:rsidP="00C377AB">
      <w:pPr>
        <w:rPr>
          <w:noProof/>
        </w:rPr>
      </w:pPr>
    </w:p>
    <w:permStart w:id="71500806" w:edGrp="everyone" w:displacedByCustomXml="next"/>
    <w:sdt>
      <w:sdtPr>
        <w:rPr>
          <w:rStyle w:val="HandbookParaChar"/>
        </w:rPr>
        <w:alias w:val="Key Information"/>
        <w:tag w:val="Key Information"/>
        <w:id w:val="703594385"/>
        <w:lock w:val="sdtLocked"/>
        <w:placeholder>
          <w:docPart w:val="00C18800F30046AD8248565C1301D714"/>
        </w:placeholder>
        <w15:color w:val="008080"/>
      </w:sdtPr>
      <w:sdtEndPr>
        <w:rPr>
          <w:rStyle w:val="DefaultParagraphFont"/>
          <w:color w:val="009999"/>
        </w:rPr>
      </w:sdtEndPr>
      <w:sdtContent>
        <w:sdt>
          <w:sdtPr>
            <w:rPr>
              <w:rStyle w:val="HandbookParaChar"/>
            </w:rPr>
            <w:alias w:val="Key Information"/>
            <w:tag w:val="Key Information"/>
            <w:id w:val="-1194146741"/>
            <w:placeholder>
              <w:docPart w:val="88572138996847F0B7E3253E6FDA78FE"/>
            </w:placeholder>
            <w15:color w:val="008080"/>
          </w:sdtPr>
          <w:sdtEndPr>
            <w:rPr>
              <w:rStyle w:val="DefaultParagraphFont"/>
              <w:color w:val="009999"/>
            </w:rPr>
          </w:sdtEndPr>
          <w:sdtContent>
            <w:sdt>
              <w:sdtPr>
                <w:rPr>
                  <w:rFonts w:cs="Arial"/>
                </w:rPr>
                <w:alias w:val="Key Information"/>
                <w:tag w:val="Key Information"/>
                <w:id w:val="1197119589"/>
                <w:placeholder>
                  <w:docPart w:val="2A1DD4E52C67456E80173A407C50B029"/>
                </w:placeholder>
                <w15:color w:val="008080"/>
              </w:sdtPr>
              <w:sdtEndPr>
                <w:rPr>
                  <w:color w:val="009999"/>
                </w:rPr>
              </w:sdtEndPr>
              <w:sdtContent>
                <w:p w14:paraId="6B5D1F89" w14:textId="5A715261" w:rsidR="00362DF7" w:rsidRPr="000100CD" w:rsidRDefault="00362DF7" w:rsidP="00362DF7">
                  <w:pPr>
                    <w:spacing w:before="100" w:beforeAutospacing="1" w:after="100" w:afterAutospacing="1"/>
                    <w:rPr>
                      <w:rFonts w:cs="Arial"/>
                    </w:rPr>
                  </w:pPr>
                  <w:r w:rsidRPr="000100CD">
                    <w:rPr>
                      <w:rFonts w:cs="Arial"/>
                    </w:rPr>
                    <w:t xml:space="preserve">This module is </w:t>
                  </w:r>
                  <w:r>
                    <w:rPr>
                      <w:rFonts w:cs="Arial"/>
                    </w:rPr>
                    <w:t xml:space="preserve">an option </w:t>
                  </w:r>
                  <w:r w:rsidRPr="000100CD">
                    <w:rPr>
                      <w:rFonts w:cs="Arial"/>
                    </w:rPr>
                    <w:t>core for the BA Sociology and for the BA Sociology with Criminology</w:t>
                  </w:r>
                  <w:r>
                    <w:rPr>
                      <w:rFonts w:cs="Arial"/>
                    </w:rPr>
                    <w:t xml:space="preserve"> and other courses</w:t>
                  </w:r>
                  <w:r w:rsidRPr="000100CD">
                    <w:rPr>
                      <w:rFonts w:cs="Arial"/>
                    </w:rPr>
                    <w:t>.</w:t>
                  </w:r>
                </w:p>
                <w:p w14:paraId="6E8FBA09" w14:textId="77777777" w:rsidR="00362DF7" w:rsidRPr="000100CD" w:rsidRDefault="00362DF7" w:rsidP="00362DF7">
                  <w:pPr>
                    <w:spacing w:before="100" w:beforeAutospacing="1" w:after="100" w:afterAutospacing="1" w:line="259" w:lineRule="auto"/>
                    <w:rPr>
                      <w:rFonts w:cs="Arial"/>
                    </w:rPr>
                  </w:pPr>
                  <w:r w:rsidRPr="000100CD">
                    <w:rPr>
                      <w:rFonts w:cs="Arial"/>
                    </w:rPr>
                    <w:t xml:space="preserve">The teaching methods involve a workshop format where a lecture and seminar are combined. In addition, the module will employ:  </w:t>
                  </w:r>
                </w:p>
                <w:p w14:paraId="1AE0E16F" w14:textId="77777777" w:rsidR="00362DF7" w:rsidRPr="000100CD" w:rsidRDefault="00362DF7" w:rsidP="00362DF7">
                  <w:pPr>
                    <w:numPr>
                      <w:ilvl w:val="0"/>
                      <w:numId w:val="21"/>
                    </w:numPr>
                    <w:spacing w:before="100" w:beforeAutospacing="1" w:after="100" w:afterAutospacing="1" w:line="259" w:lineRule="auto"/>
                    <w:contextualSpacing/>
                    <w:rPr>
                      <w:rFonts w:cs="Arial"/>
                    </w:rPr>
                  </w:pPr>
                  <w:r w:rsidRPr="000100CD">
                    <w:rPr>
                      <w:rFonts w:cs="Arial"/>
                    </w:rPr>
                    <w:t>A flipped classroom: This is where instead of students being passive in class and active outside the idea is that students acquire information through reading and watching before class and then discuss and interrogate this through discussion in class.</w:t>
                  </w:r>
                </w:p>
                <w:p w14:paraId="40352409" w14:textId="77777777" w:rsidR="00362DF7" w:rsidRPr="000100CD" w:rsidRDefault="00362DF7" w:rsidP="00362DF7">
                  <w:pPr>
                    <w:numPr>
                      <w:ilvl w:val="0"/>
                      <w:numId w:val="21"/>
                    </w:numPr>
                    <w:spacing w:before="100" w:beforeAutospacing="1" w:after="100" w:afterAutospacing="1" w:line="259" w:lineRule="auto"/>
                    <w:contextualSpacing/>
                    <w:rPr>
                      <w:rFonts w:cs="Arial"/>
                    </w:rPr>
                  </w:pPr>
                  <w:r w:rsidRPr="000100CD">
                    <w:rPr>
                      <w:rFonts w:cs="Arial"/>
                    </w:rPr>
                    <w:t>Blended learning: This involves using online as well as face to face teaching methods using Moodle that allows students to prepare, engage and consolidate their learning through making use of resources that are put in this virtual learning environment (VLE).</w:t>
                  </w:r>
                </w:p>
                <w:p w14:paraId="51B43666" w14:textId="77777777" w:rsidR="00362DF7" w:rsidRPr="00C946FC" w:rsidRDefault="00362DF7" w:rsidP="00362DF7">
                  <w:pPr>
                    <w:numPr>
                      <w:ilvl w:val="0"/>
                      <w:numId w:val="21"/>
                    </w:numPr>
                    <w:spacing w:before="100" w:beforeAutospacing="1" w:after="100" w:afterAutospacing="1" w:line="259" w:lineRule="auto"/>
                    <w:contextualSpacing/>
                    <w:rPr>
                      <w:rFonts w:cs="Arial"/>
                    </w:rPr>
                  </w:pPr>
                  <w:r w:rsidRPr="000100CD">
                    <w:rPr>
                      <w:rFonts w:cs="Arial"/>
                    </w:rPr>
                    <w:t xml:space="preserve">Dual delivery 2.0: As a response to the Covid-19 pandemic the university has developed a ‘dual delivery’ strategy that means Increased face-to-face learning and teaching – you will spend at least 80% of your timetabled contact hours on campus. Details of this strategy are available here: </w:t>
                  </w:r>
                  <w:hyperlink r:id="rId19" w:history="1">
                    <w:r w:rsidRPr="000100CD">
                      <w:rPr>
                        <w:rFonts w:cs="Arial"/>
                        <w:color w:val="0000FF"/>
                        <w:u w:val="single"/>
                      </w:rPr>
                      <w:t>Studying at UEL in 2021</w:t>
                    </w:r>
                  </w:hyperlink>
                </w:p>
                <w:p w14:paraId="0997CBB0" w14:textId="77777777" w:rsidR="00362DF7" w:rsidRPr="000100CD" w:rsidRDefault="00362DF7" w:rsidP="00362DF7">
                  <w:pPr>
                    <w:spacing w:before="100" w:beforeAutospacing="1" w:after="100" w:afterAutospacing="1" w:line="259" w:lineRule="auto"/>
                    <w:ind w:left="360"/>
                    <w:contextualSpacing/>
                    <w:rPr>
                      <w:rFonts w:cs="Arial"/>
                    </w:rPr>
                  </w:pPr>
                </w:p>
                <w:p w14:paraId="1F6DD03E" w14:textId="77777777" w:rsidR="00362DF7" w:rsidRPr="000100CD" w:rsidRDefault="00362DF7" w:rsidP="00362DF7">
                  <w:pPr>
                    <w:spacing w:after="160" w:line="259" w:lineRule="auto"/>
                    <w:rPr>
                      <w:rFonts w:cs="Arial"/>
                      <w:color w:val="009999"/>
                    </w:rPr>
                  </w:pPr>
                  <w:r w:rsidRPr="000100CD">
                    <w:rPr>
                      <w:rFonts w:cs="Arial"/>
                    </w:rPr>
                    <w:lastRenderedPageBreak/>
                    <w:t xml:space="preserve">Students should keep up to date with the module via the  </w:t>
                  </w:r>
                  <w:bookmarkStart w:id="6" w:name="_Hlk81835457"/>
                  <w:r w:rsidRPr="000100CD">
                    <w:rPr>
                      <w:rFonts w:cs="Arial"/>
                    </w:rPr>
                    <w:fldChar w:fldCharType="begin"/>
                  </w:r>
                  <w:r w:rsidRPr="000100CD">
                    <w:rPr>
                      <w:rFonts w:cs="Arial"/>
                    </w:rPr>
                    <w:instrText xml:space="preserve"> HYPERLINK "https://moodle.uel.ac.uk/course/view.php?id=42190" </w:instrText>
                  </w:r>
                  <w:r w:rsidRPr="000100CD">
                    <w:rPr>
                      <w:rFonts w:cs="Arial"/>
                    </w:rPr>
                    <w:fldChar w:fldCharType="separate"/>
                  </w:r>
                  <w:r w:rsidRPr="000100CD">
                    <w:rPr>
                      <w:rFonts w:cs="Arial"/>
                      <w:color w:val="0563C1" w:themeColor="hyperlink"/>
                      <w:u w:val="single"/>
                    </w:rPr>
                    <w:t>SY4003 Moodle page 2021-2022</w:t>
                  </w:r>
                  <w:r w:rsidRPr="000100CD">
                    <w:rPr>
                      <w:rFonts w:cs="Arial"/>
                    </w:rPr>
                    <w:fldChar w:fldCharType="end"/>
                  </w:r>
                  <w:bookmarkEnd w:id="6"/>
                  <w:r w:rsidRPr="000100CD">
                    <w:rPr>
                      <w:rFonts w:asciiTheme="minorHAnsi" w:hAnsiTheme="minorHAnsi"/>
                    </w:rPr>
                    <w:t xml:space="preserve"> </w:t>
                  </w:r>
                  <w:r w:rsidRPr="000100CD">
                    <w:rPr>
                      <w:rFonts w:cs="Arial"/>
                    </w:rPr>
                    <w:t xml:space="preserve"> and the Teams page.</w:t>
                  </w:r>
                </w:p>
              </w:sdtContent>
            </w:sdt>
            <w:p w14:paraId="52DAA1EE" w14:textId="77777777" w:rsidR="00362DF7" w:rsidRDefault="00FD6369" w:rsidP="00362DF7">
              <w:pPr>
                <w:ind w:left="709"/>
                <w:rPr>
                  <w:color w:val="009999"/>
                </w:rPr>
              </w:pPr>
            </w:p>
          </w:sdtContent>
        </w:sdt>
        <w:p w14:paraId="604E6B9B" w14:textId="28830546" w:rsidR="00312F50" w:rsidRPr="005A4D6D" w:rsidRDefault="00FD6369" w:rsidP="008972B6">
          <w:pPr>
            <w:ind w:left="709"/>
            <w:rPr>
              <w:color w:val="009999"/>
            </w:rPr>
          </w:pPr>
        </w:p>
      </w:sdtContent>
    </w:sdt>
    <w:permEnd w:id="71500806" w:displacedByCustomXml="prev"/>
    <w:p w14:paraId="0E3D23AA" w14:textId="6F41DE96" w:rsidR="00B85382" w:rsidRDefault="00B85382" w:rsidP="006F0208">
      <w:pPr>
        <w:tabs>
          <w:tab w:val="left" w:pos="-2268"/>
          <w:tab w:val="left" w:pos="-720"/>
          <w:tab w:val="left" w:pos="720"/>
          <w:tab w:val="left" w:pos="7740"/>
          <w:tab w:val="right" w:pos="8222"/>
        </w:tabs>
        <w:suppressAutoHyphens/>
        <w:ind w:left="709"/>
      </w:pPr>
    </w:p>
    <w:p w14:paraId="4D051767" w14:textId="77777777" w:rsidR="004A2C15" w:rsidRDefault="004A2C15" w:rsidP="006F0208">
      <w:pPr>
        <w:tabs>
          <w:tab w:val="left" w:pos="-2268"/>
          <w:tab w:val="left" w:pos="-720"/>
          <w:tab w:val="left" w:pos="720"/>
          <w:tab w:val="left" w:pos="7740"/>
          <w:tab w:val="right" w:pos="8222"/>
        </w:tabs>
        <w:suppressAutoHyphens/>
        <w:ind w:left="709"/>
      </w:pPr>
    </w:p>
    <w:p w14:paraId="146D5730" w14:textId="77777777" w:rsidR="009C433C" w:rsidRDefault="009C433C">
      <w:pPr>
        <w:spacing w:after="160" w:line="259" w:lineRule="auto"/>
        <w:rPr>
          <w:color w:val="FFFFFF" w:themeColor="background1"/>
          <w:sz w:val="2"/>
          <w:szCs w:val="2"/>
          <w:vertAlign w:val="superscript"/>
        </w:rPr>
      </w:pPr>
      <w:r>
        <w:rPr>
          <w:color w:val="FFFFFF" w:themeColor="background1"/>
          <w:sz w:val="2"/>
          <w:szCs w:val="2"/>
          <w:vertAlign w:val="superscript"/>
        </w:rPr>
        <w:br w:type="page"/>
      </w:r>
    </w:p>
    <w:p w14:paraId="7058D41C" w14:textId="30EE61A1" w:rsidR="00B85382" w:rsidRDefault="00B85382" w:rsidP="00B85382">
      <w:pPr>
        <w:rPr>
          <w:color w:val="FFFFFF" w:themeColor="background1"/>
          <w:sz w:val="2"/>
          <w:szCs w:val="2"/>
          <w:vertAlign w:val="superscript"/>
        </w:rPr>
      </w:pPr>
    </w:p>
    <w:p w14:paraId="1ACE327B" w14:textId="2DF95E3D" w:rsidR="00B85382" w:rsidRPr="00570226" w:rsidRDefault="00B85382" w:rsidP="00B85382">
      <w:pPr>
        <w:pStyle w:val="Heading1"/>
        <w:rPr>
          <w:rFonts w:cs="Arial"/>
          <w:color w:val="404040" w:themeColor="text1" w:themeTint="BF"/>
          <w:sz w:val="36"/>
          <w:szCs w:val="36"/>
        </w:rPr>
      </w:pPr>
      <w:bookmarkStart w:id="7" w:name="_Toc45098644"/>
      <w:r w:rsidRPr="00570226">
        <w:rPr>
          <w:rFonts w:cs="Arial"/>
          <w:color w:val="404040" w:themeColor="text1" w:themeTint="BF"/>
          <w:sz w:val="36"/>
          <w:szCs w:val="36"/>
        </w:rPr>
        <w:t>ASSESSMENT INFORMATION</w:t>
      </w:r>
      <w:bookmarkEnd w:id="7"/>
    </w:p>
    <w:p w14:paraId="109F01CA" w14:textId="46F598BD" w:rsidR="00B85382" w:rsidRDefault="00570226" w:rsidP="00570226">
      <w:pPr>
        <w:rPr>
          <w:noProof/>
        </w:rPr>
      </w:pPr>
      <w:r>
        <w:rPr>
          <w:noProof/>
        </w:rPr>
        <w:drawing>
          <wp:inline distT="0" distB="0" distL="0" distR="0" wp14:anchorId="73ABC3A9" wp14:editId="1F7E2F9F">
            <wp:extent cx="5724522" cy="925618"/>
            <wp:effectExtent l="0" t="0" r="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724522" cy="925618"/>
                    </a:xfrm>
                    <a:prstGeom prst="rect">
                      <a:avLst/>
                    </a:prstGeom>
                    <a:noFill/>
                    <a:ln>
                      <a:noFill/>
                    </a:ln>
                  </pic:spPr>
                </pic:pic>
              </a:graphicData>
            </a:graphic>
          </wp:inline>
        </w:drawing>
      </w:r>
    </w:p>
    <w:p w14:paraId="56F16A6B" w14:textId="068C69F5" w:rsidR="00570226" w:rsidRDefault="00570226" w:rsidP="006F0208">
      <w:pPr>
        <w:tabs>
          <w:tab w:val="left" w:pos="-2268"/>
          <w:tab w:val="left" w:pos="-720"/>
          <w:tab w:val="left" w:pos="720"/>
          <w:tab w:val="left" w:pos="7740"/>
          <w:tab w:val="right" w:pos="8222"/>
        </w:tabs>
        <w:suppressAutoHyphens/>
        <w:ind w:left="709"/>
      </w:pPr>
    </w:p>
    <w:p w14:paraId="53C9A2BC" w14:textId="77777777" w:rsidR="00570226" w:rsidRDefault="00570226" w:rsidP="006F0208">
      <w:pPr>
        <w:tabs>
          <w:tab w:val="left" w:pos="-2268"/>
          <w:tab w:val="left" w:pos="-720"/>
          <w:tab w:val="left" w:pos="720"/>
          <w:tab w:val="left" w:pos="7740"/>
          <w:tab w:val="right" w:pos="8222"/>
        </w:tabs>
        <w:suppressAutoHyphens/>
        <w:ind w:left="709"/>
      </w:pPr>
    </w:p>
    <w:permStart w:id="132396522" w:edGrp="everyone" w:displacedByCustomXml="next"/>
    <w:sdt>
      <w:sdtPr>
        <w:id w:val="1598673343"/>
        <w15:repeatingSection/>
      </w:sdtPr>
      <w:sdtEndPr/>
      <w:sdtContent>
        <w:sdt>
          <w:sdtPr>
            <w:id w:val="965850966"/>
            <w:placeholder>
              <w:docPart w:val="DefaultPlaceholder_-1854013435"/>
            </w:placeholder>
            <w15:repeatingSectionItem/>
          </w:sdtPr>
          <w:sdtEndPr/>
          <w:sdtContent>
            <w:p w14:paraId="214E512D" w14:textId="494130C2" w:rsidR="0008734D" w:rsidRDefault="0072471A" w:rsidP="00254AA5">
              <w:r w:rsidRPr="00045678">
                <w:rPr>
                  <w:b/>
                  <w:bCs/>
                </w:rPr>
                <w:t>Assessment:</w:t>
              </w:r>
            </w:p>
            <w:p w14:paraId="0E4FBD76" w14:textId="77777777" w:rsidR="00F637B7" w:rsidRDefault="00F637B7" w:rsidP="00254AA5"/>
            <w:sdt>
              <w:sdtPr>
                <w:rPr>
                  <w:rStyle w:val="HandbookParaChar"/>
                </w:rPr>
                <w:alias w:val="Assessment"/>
                <w:tag w:val="Assessment"/>
                <w:id w:val="1840108036"/>
                <w:lock w:val="sdtLocked"/>
                <w:placeholder>
                  <w:docPart w:val="62D45848E98B43C3BBE4C50C6D0A2B09"/>
                </w:placeholder>
                <w15:color w:val="008080"/>
              </w:sdtPr>
              <w:sdtEndPr>
                <w:rPr>
                  <w:rStyle w:val="DefaultParagraphFont"/>
                  <w:color w:val="009999"/>
                </w:rPr>
              </w:sdtEndPr>
              <w:sdtContent>
                <w:p w14:paraId="24B6D170" w14:textId="3F62B901" w:rsidR="00894B6A" w:rsidRDefault="008751F9" w:rsidP="00215691">
                  <w:pPr>
                    <w:ind w:left="709"/>
                    <w:rPr>
                      <w:rStyle w:val="HandbookParaChar"/>
                    </w:rPr>
                  </w:pPr>
                  <w:r>
                    <w:rPr>
                      <w:rStyle w:val="HandbookParaChar"/>
                    </w:rPr>
                    <w:t xml:space="preserve">Two </w:t>
                  </w:r>
                  <w:r w:rsidR="003A2544">
                    <w:rPr>
                      <w:rStyle w:val="HandbookParaChar"/>
                    </w:rPr>
                    <w:t>20</w:t>
                  </w:r>
                  <w:r w:rsidR="00C57607">
                    <w:rPr>
                      <w:rStyle w:val="HandbookParaChar"/>
                    </w:rPr>
                    <w:t>00-word</w:t>
                  </w:r>
                  <w:r>
                    <w:rPr>
                      <w:rStyle w:val="HandbookParaChar"/>
                    </w:rPr>
                    <w:t xml:space="preserve"> essays</w:t>
                  </w:r>
                </w:p>
                <w:p w14:paraId="4960301B" w14:textId="77777777" w:rsidR="000F4B76" w:rsidRDefault="000F4B76" w:rsidP="00215691">
                  <w:pPr>
                    <w:ind w:left="709"/>
                    <w:rPr>
                      <w:rStyle w:val="HandbookParaChar"/>
                    </w:rPr>
                  </w:pPr>
                </w:p>
                <w:sdt>
                  <w:sdtPr>
                    <w:rPr>
                      <w:rFonts w:asciiTheme="minorHAnsi" w:hAnsiTheme="minorHAnsi"/>
                      <w:b/>
                      <w:bCs/>
                      <w:i/>
                      <w:iCs/>
                    </w:rPr>
                    <w:alias w:val="Assessment"/>
                    <w:tag w:val="Assessment"/>
                    <w:id w:val="-1249496590"/>
                    <w:placeholder>
                      <w:docPart w:val="84E98FC8DEF84639BA878DB321162922"/>
                    </w:placeholder>
                    <w15:color w:val="008080"/>
                  </w:sdtPr>
                  <w:sdtEndPr>
                    <w:rPr>
                      <w:b w:val="0"/>
                      <w:bCs w:val="0"/>
                      <w:i w:val="0"/>
                      <w:iCs w:val="0"/>
                    </w:rPr>
                  </w:sdtEndPr>
                  <w:sdtContent>
                    <w:p w14:paraId="3403621A" w14:textId="77777777" w:rsidR="00894B6A" w:rsidRPr="00894B6A" w:rsidRDefault="00894B6A" w:rsidP="00894B6A">
                      <w:pPr>
                        <w:spacing w:after="160" w:line="259" w:lineRule="auto"/>
                        <w:rPr>
                          <w:rFonts w:asciiTheme="minorHAnsi" w:hAnsiTheme="minorHAnsi"/>
                          <w:b/>
                          <w:bCs/>
                        </w:rPr>
                      </w:pPr>
                      <w:r w:rsidRPr="00894B6A">
                        <w:rPr>
                          <w:rFonts w:asciiTheme="minorHAnsi" w:hAnsiTheme="minorHAnsi"/>
                          <w:b/>
                          <w:bCs/>
                        </w:rPr>
                        <w:t>CW1 essay:</w:t>
                      </w:r>
                      <w:bookmarkStart w:id="8" w:name="_Toc526844157"/>
                      <w:bookmarkStart w:id="9" w:name="_Toc19788338"/>
                      <w:r w:rsidRPr="00894B6A">
                        <w:rPr>
                          <w:rFonts w:asciiTheme="minorHAnsi" w:hAnsiTheme="minorHAnsi"/>
                          <w:b/>
                          <w:bCs/>
                        </w:rPr>
                        <w:t xml:space="preserve"> due by 4pm </w:t>
                      </w:r>
                      <w:bookmarkEnd w:id="8"/>
                      <w:bookmarkEnd w:id="9"/>
                      <w:r w:rsidRPr="00894B6A">
                        <w:rPr>
                          <w:rFonts w:asciiTheme="minorHAnsi" w:hAnsiTheme="minorHAnsi"/>
                          <w:b/>
                          <w:bCs/>
                        </w:rPr>
                        <w:t>Thursday 11</w:t>
                      </w:r>
                      <w:r w:rsidRPr="00894B6A">
                        <w:rPr>
                          <w:rFonts w:asciiTheme="minorHAnsi" w:hAnsiTheme="minorHAnsi"/>
                          <w:b/>
                          <w:bCs/>
                          <w:vertAlign w:val="superscript"/>
                        </w:rPr>
                        <w:t>th</w:t>
                      </w:r>
                      <w:r w:rsidRPr="00894B6A">
                        <w:rPr>
                          <w:rFonts w:asciiTheme="minorHAnsi" w:hAnsiTheme="minorHAnsi"/>
                          <w:b/>
                          <w:bCs/>
                        </w:rPr>
                        <w:t xml:space="preserve"> Nov 2021</w:t>
                      </w:r>
                    </w:p>
                    <w:p w14:paraId="00D73F10" w14:textId="77777777" w:rsidR="00894B6A" w:rsidRPr="00894B6A" w:rsidRDefault="00894B6A" w:rsidP="00894B6A">
                      <w:pPr>
                        <w:spacing w:after="160" w:line="259" w:lineRule="auto"/>
                        <w:rPr>
                          <w:rFonts w:asciiTheme="minorHAnsi" w:hAnsiTheme="minorHAnsi"/>
                        </w:rPr>
                      </w:pPr>
                      <w:r w:rsidRPr="00894B6A">
                        <w:rPr>
                          <w:rFonts w:asciiTheme="minorHAnsi" w:hAnsiTheme="minorHAnsi"/>
                        </w:rPr>
                        <w:t>For the first 2000-word essay pick one of the following essay titles from section 1 below:</w:t>
                      </w:r>
                    </w:p>
                    <w:p w14:paraId="5C9B0474" w14:textId="77777777" w:rsidR="00894B6A" w:rsidRPr="00894B6A" w:rsidRDefault="00894B6A" w:rsidP="00894B6A">
                      <w:pPr>
                        <w:numPr>
                          <w:ilvl w:val="0"/>
                          <w:numId w:val="22"/>
                        </w:numPr>
                        <w:spacing w:after="160" w:line="259" w:lineRule="auto"/>
                        <w:rPr>
                          <w:rFonts w:asciiTheme="minorHAnsi" w:hAnsiTheme="minorHAnsi"/>
                        </w:rPr>
                      </w:pPr>
                      <w:bookmarkStart w:id="10" w:name="_Toc526844158"/>
                      <w:r w:rsidRPr="00894B6A">
                        <w:rPr>
                          <w:rFonts w:asciiTheme="minorHAnsi" w:hAnsiTheme="minorHAnsi"/>
                        </w:rPr>
                        <w:t>Compare and contrast the approach to the concept of race taken by W.E.B. Du Bois and Stuart Hall.</w:t>
                      </w:r>
                    </w:p>
                    <w:p w14:paraId="4206C676" w14:textId="77777777" w:rsidR="00894B6A" w:rsidRPr="00894B6A" w:rsidRDefault="00894B6A" w:rsidP="00894B6A">
                      <w:pPr>
                        <w:numPr>
                          <w:ilvl w:val="0"/>
                          <w:numId w:val="22"/>
                        </w:numPr>
                        <w:spacing w:after="160" w:line="259" w:lineRule="auto"/>
                        <w:rPr>
                          <w:rFonts w:asciiTheme="minorHAnsi" w:hAnsiTheme="minorHAnsi"/>
                        </w:rPr>
                      </w:pPr>
                      <w:r w:rsidRPr="00894B6A">
                        <w:rPr>
                          <w:rFonts w:asciiTheme="minorHAnsi" w:hAnsiTheme="minorHAnsi"/>
                        </w:rPr>
                        <w:t>How far do you agree with the arguments made by Wolfe (2016) and Mamdani (2020) about the links between colonialism and the development of modern racial formations?</w:t>
                      </w:r>
                    </w:p>
                    <w:p w14:paraId="18F86686" w14:textId="77777777" w:rsidR="00894B6A" w:rsidRPr="00894B6A" w:rsidRDefault="00894B6A" w:rsidP="00894B6A">
                      <w:pPr>
                        <w:numPr>
                          <w:ilvl w:val="0"/>
                          <w:numId w:val="22"/>
                        </w:numPr>
                        <w:spacing w:after="160" w:line="259" w:lineRule="auto"/>
                        <w:rPr>
                          <w:rFonts w:asciiTheme="minorHAnsi" w:hAnsiTheme="minorHAnsi"/>
                        </w:rPr>
                      </w:pPr>
                      <w:r w:rsidRPr="00894B6A">
                        <w:rPr>
                          <w:rFonts w:asciiTheme="minorHAnsi" w:hAnsiTheme="minorHAnsi"/>
                        </w:rPr>
                        <w:t>How did the abolition of slavery lead to the racialisation of formerly enslaved peoples? How did this vary in American and Brazil?</w:t>
                      </w:r>
                    </w:p>
                    <w:p w14:paraId="0C81EB5D" w14:textId="77777777" w:rsidR="00894B6A" w:rsidRPr="00894B6A" w:rsidRDefault="00894B6A" w:rsidP="00894B6A">
                      <w:pPr>
                        <w:numPr>
                          <w:ilvl w:val="0"/>
                          <w:numId w:val="22"/>
                        </w:numPr>
                        <w:spacing w:after="160" w:line="259" w:lineRule="auto"/>
                        <w:rPr>
                          <w:rFonts w:asciiTheme="minorHAnsi" w:hAnsiTheme="minorHAnsi"/>
                        </w:rPr>
                      </w:pPr>
                      <w:r w:rsidRPr="00894B6A">
                        <w:rPr>
                          <w:rFonts w:asciiTheme="minorHAnsi" w:hAnsiTheme="minorHAnsi"/>
                        </w:rPr>
                        <w:t>Compare and contrast Said (1978) and McClintock’s (1995) accounts of the role of culture in the project of empire in the 19</w:t>
                      </w:r>
                      <w:r w:rsidRPr="00894B6A">
                        <w:rPr>
                          <w:rFonts w:asciiTheme="minorHAnsi" w:hAnsiTheme="minorHAnsi"/>
                          <w:vertAlign w:val="superscript"/>
                        </w:rPr>
                        <w:t>th</w:t>
                      </w:r>
                      <w:r w:rsidRPr="00894B6A">
                        <w:rPr>
                          <w:rFonts w:asciiTheme="minorHAnsi" w:hAnsiTheme="minorHAnsi"/>
                        </w:rPr>
                        <w:t xml:space="preserve"> century?</w:t>
                      </w:r>
                    </w:p>
                    <w:p w14:paraId="6F2F099A" w14:textId="77777777" w:rsidR="00894B6A" w:rsidRPr="00894B6A" w:rsidRDefault="00894B6A" w:rsidP="00894B6A">
                      <w:pPr>
                        <w:numPr>
                          <w:ilvl w:val="0"/>
                          <w:numId w:val="22"/>
                        </w:numPr>
                        <w:spacing w:after="160" w:line="259" w:lineRule="auto"/>
                        <w:rPr>
                          <w:rFonts w:asciiTheme="minorHAnsi" w:hAnsiTheme="minorHAnsi"/>
                        </w:rPr>
                      </w:pPr>
                      <w:r w:rsidRPr="00894B6A">
                        <w:rPr>
                          <w:rFonts w:asciiTheme="minorHAnsi" w:hAnsiTheme="minorHAnsi"/>
                        </w:rPr>
                        <w:t>How successful were the attempts of the Allies to overcome the racial legacy of the Nazi regime after the Second World War?</w:t>
                      </w:r>
                    </w:p>
                    <w:p w14:paraId="7A904956" w14:textId="77777777" w:rsidR="00894B6A" w:rsidRPr="00894B6A" w:rsidRDefault="00894B6A" w:rsidP="00894B6A">
                      <w:pPr>
                        <w:numPr>
                          <w:ilvl w:val="0"/>
                          <w:numId w:val="22"/>
                        </w:numPr>
                        <w:spacing w:after="160" w:line="259" w:lineRule="auto"/>
                        <w:rPr>
                          <w:rFonts w:asciiTheme="minorHAnsi" w:hAnsiTheme="minorHAnsi"/>
                        </w:rPr>
                      </w:pPr>
                      <w:bookmarkStart w:id="11" w:name="_Toc19788339"/>
                      <w:r w:rsidRPr="00894B6A">
                        <w:rPr>
                          <w:rFonts w:asciiTheme="minorHAnsi" w:hAnsiTheme="minorHAnsi"/>
                        </w:rPr>
                        <w:t>Critically assess Frantz Fanon’s analysis of how race and colonialism worked together?</w:t>
                      </w:r>
                    </w:p>
                    <w:p w14:paraId="0C5A53C5" w14:textId="77777777" w:rsidR="00894B6A" w:rsidRPr="00894B6A" w:rsidRDefault="00894B6A" w:rsidP="00894B6A">
                      <w:pPr>
                        <w:spacing w:after="160" w:line="259" w:lineRule="auto"/>
                        <w:rPr>
                          <w:rFonts w:asciiTheme="minorHAnsi" w:hAnsiTheme="minorHAnsi"/>
                          <w:b/>
                          <w:bCs/>
                        </w:rPr>
                      </w:pPr>
                      <w:r w:rsidRPr="00894B6A">
                        <w:rPr>
                          <w:rFonts w:asciiTheme="minorHAnsi" w:hAnsiTheme="minorHAnsi"/>
                          <w:b/>
                          <w:bCs/>
                        </w:rPr>
                        <w:t xml:space="preserve">CW2 essay: due by 4pm </w:t>
                      </w:r>
                      <w:bookmarkEnd w:id="10"/>
                      <w:bookmarkEnd w:id="11"/>
                      <w:r w:rsidRPr="00894B6A">
                        <w:rPr>
                          <w:rFonts w:asciiTheme="minorHAnsi" w:hAnsiTheme="minorHAnsi"/>
                          <w:b/>
                          <w:bCs/>
                        </w:rPr>
                        <w:t>Thursday 7</w:t>
                      </w:r>
                      <w:r w:rsidRPr="00894B6A">
                        <w:rPr>
                          <w:rFonts w:asciiTheme="minorHAnsi" w:hAnsiTheme="minorHAnsi"/>
                          <w:b/>
                          <w:bCs/>
                          <w:vertAlign w:val="superscript"/>
                        </w:rPr>
                        <w:t>th</w:t>
                      </w:r>
                      <w:r w:rsidRPr="00894B6A">
                        <w:rPr>
                          <w:rFonts w:asciiTheme="minorHAnsi" w:hAnsiTheme="minorHAnsi"/>
                          <w:b/>
                          <w:bCs/>
                        </w:rPr>
                        <w:t xml:space="preserve"> Jan 2022</w:t>
                      </w:r>
                    </w:p>
                    <w:p w14:paraId="004C52DC" w14:textId="77777777" w:rsidR="00894B6A" w:rsidRPr="00894B6A" w:rsidRDefault="00894B6A" w:rsidP="00894B6A">
                      <w:pPr>
                        <w:spacing w:after="160" w:line="259" w:lineRule="auto"/>
                        <w:rPr>
                          <w:rFonts w:asciiTheme="minorHAnsi" w:hAnsiTheme="minorHAnsi"/>
                        </w:rPr>
                      </w:pPr>
                      <w:r w:rsidRPr="00894B6A">
                        <w:rPr>
                          <w:rFonts w:asciiTheme="minorHAnsi" w:hAnsiTheme="minorHAnsi"/>
                        </w:rPr>
                        <w:t>For the second 2000-word essay pick one of the following essay titles from section 2 below:</w:t>
                      </w:r>
                    </w:p>
                    <w:p w14:paraId="0B136E6F" w14:textId="77777777" w:rsidR="00894B6A" w:rsidRPr="00894B6A" w:rsidRDefault="00894B6A" w:rsidP="00894B6A">
                      <w:pPr>
                        <w:numPr>
                          <w:ilvl w:val="0"/>
                          <w:numId w:val="22"/>
                        </w:numPr>
                        <w:spacing w:after="160" w:line="259" w:lineRule="auto"/>
                        <w:rPr>
                          <w:rFonts w:asciiTheme="minorHAnsi" w:hAnsiTheme="minorHAnsi"/>
                        </w:rPr>
                      </w:pPr>
                      <w:r w:rsidRPr="00894B6A">
                        <w:rPr>
                          <w:rFonts w:asciiTheme="minorHAnsi" w:hAnsiTheme="minorHAnsi"/>
                        </w:rPr>
                        <w:t>Do we live in a colour-blind society? How can we best make sense of the persistence of patterns of racialised disadvantage? Give examples.</w:t>
                      </w:r>
                    </w:p>
                    <w:p w14:paraId="038047C2" w14:textId="77777777" w:rsidR="00894B6A" w:rsidRPr="00894B6A" w:rsidRDefault="00894B6A" w:rsidP="00894B6A">
                      <w:pPr>
                        <w:numPr>
                          <w:ilvl w:val="0"/>
                          <w:numId w:val="22"/>
                        </w:numPr>
                        <w:spacing w:after="160" w:line="259" w:lineRule="auto"/>
                        <w:rPr>
                          <w:rFonts w:asciiTheme="minorHAnsi" w:hAnsiTheme="minorHAnsi"/>
                        </w:rPr>
                      </w:pPr>
                      <w:r w:rsidRPr="00894B6A">
                        <w:rPr>
                          <w:rFonts w:asciiTheme="minorHAnsi" w:hAnsiTheme="minorHAnsi"/>
                        </w:rPr>
                        <w:t>Are the ‘imagined communities’ of nation states necessarily a barrier to reducing ethnic and racial forms of exclusion?</w:t>
                      </w:r>
                    </w:p>
                    <w:p w14:paraId="6B4D9E81" w14:textId="77777777" w:rsidR="00894B6A" w:rsidRPr="00894B6A" w:rsidRDefault="00894B6A" w:rsidP="00894B6A">
                      <w:pPr>
                        <w:numPr>
                          <w:ilvl w:val="0"/>
                          <w:numId w:val="22"/>
                        </w:numPr>
                        <w:spacing w:after="160" w:line="259" w:lineRule="auto"/>
                        <w:rPr>
                          <w:rFonts w:asciiTheme="minorHAnsi" w:hAnsiTheme="minorHAnsi"/>
                        </w:rPr>
                      </w:pPr>
                      <w:r w:rsidRPr="00894B6A">
                        <w:rPr>
                          <w:rFonts w:asciiTheme="minorHAnsi" w:hAnsiTheme="minorHAnsi"/>
                        </w:rPr>
                        <w:t xml:space="preserve">How are multiculturalism, ethnic </w:t>
                      </w:r>
                      <w:proofErr w:type="gramStart"/>
                      <w:r w:rsidRPr="00894B6A">
                        <w:rPr>
                          <w:rFonts w:asciiTheme="minorHAnsi" w:hAnsiTheme="minorHAnsi"/>
                        </w:rPr>
                        <w:t>nationalism</w:t>
                      </w:r>
                      <w:proofErr w:type="gramEnd"/>
                      <w:r w:rsidRPr="00894B6A">
                        <w:rPr>
                          <w:rFonts w:asciiTheme="minorHAnsi" w:hAnsiTheme="minorHAnsi"/>
                        </w:rPr>
                        <w:t xml:space="preserve"> and anti-racism similar and different in terms of concepts and politics? Give examples.</w:t>
                      </w:r>
                    </w:p>
                    <w:p w14:paraId="1BC69EEC" w14:textId="77777777" w:rsidR="00894B6A" w:rsidRPr="00894B6A" w:rsidRDefault="00894B6A" w:rsidP="00894B6A">
                      <w:pPr>
                        <w:numPr>
                          <w:ilvl w:val="0"/>
                          <w:numId w:val="22"/>
                        </w:numPr>
                        <w:spacing w:after="160" w:line="259" w:lineRule="auto"/>
                        <w:rPr>
                          <w:rFonts w:asciiTheme="minorHAnsi" w:hAnsiTheme="minorHAnsi"/>
                        </w:rPr>
                      </w:pPr>
                      <w:r w:rsidRPr="00894B6A">
                        <w:rPr>
                          <w:rFonts w:asciiTheme="minorHAnsi" w:hAnsiTheme="minorHAnsi"/>
                        </w:rPr>
                        <w:t>How far do you agree with Appadurai’s arguments about the growth of terrorism in a period of globalisation?</w:t>
                      </w:r>
                    </w:p>
                    <w:p w14:paraId="2DCB9170" w14:textId="77777777" w:rsidR="00894B6A" w:rsidRPr="00894B6A" w:rsidRDefault="00894B6A" w:rsidP="00894B6A">
                      <w:pPr>
                        <w:numPr>
                          <w:ilvl w:val="0"/>
                          <w:numId w:val="22"/>
                        </w:numPr>
                        <w:spacing w:after="160" w:line="259" w:lineRule="auto"/>
                        <w:rPr>
                          <w:rFonts w:asciiTheme="minorHAnsi" w:hAnsiTheme="minorHAnsi"/>
                        </w:rPr>
                      </w:pPr>
                      <w:r w:rsidRPr="00894B6A">
                        <w:rPr>
                          <w:rFonts w:asciiTheme="minorHAnsi" w:hAnsiTheme="minorHAnsi"/>
                        </w:rPr>
                        <w:t>Do you think we should study of whiteness, and if so, what approaches do you think are the most useful and why?</w:t>
                      </w:r>
                    </w:p>
                    <w:p w14:paraId="75973706" w14:textId="77777777" w:rsidR="00894B6A" w:rsidRPr="00894B6A" w:rsidRDefault="00894B6A" w:rsidP="00894B6A">
                      <w:pPr>
                        <w:numPr>
                          <w:ilvl w:val="0"/>
                          <w:numId w:val="22"/>
                        </w:numPr>
                        <w:spacing w:after="160" w:line="259" w:lineRule="auto"/>
                        <w:rPr>
                          <w:rFonts w:asciiTheme="minorHAnsi" w:hAnsiTheme="minorHAnsi"/>
                        </w:rPr>
                      </w:pPr>
                      <w:r w:rsidRPr="00894B6A">
                        <w:rPr>
                          <w:rFonts w:asciiTheme="minorHAnsi" w:hAnsiTheme="minorHAnsi"/>
                        </w:rPr>
                        <w:t>Compare and contrast Critical Race theory, Mbembe’s (2019) necro-politics and Wilderson III’s (2020) Afro-pessimism. Which approach do you think is the most promising and why?</w:t>
                      </w:r>
                    </w:p>
                  </w:sdtContent>
                </w:sdt>
                <w:p w14:paraId="29069453" w14:textId="6739852C" w:rsidR="008327BB" w:rsidRPr="008327BB" w:rsidRDefault="00FD6369" w:rsidP="00215691">
                  <w:pPr>
                    <w:ind w:left="709"/>
                    <w:rPr>
                      <w:rStyle w:val="HandbookParaChar"/>
                      <w:color w:val="009999"/>
                    </w:rPr>
                  </w:pPr>
                </w:p>
              </w:sdtContent>
            </w:sdt>
            <w:p w14:paraId="6A5DB8C8" w14:textId="77777777" w:rsidR="008327BB" w:rsidRDefault="008327BB" w:rsidP="00254AA5"/>
            <w:p w14:paraId="3E0D1B4E" w14:textId="4A2E7F1C" w:rsidR="0072471A" w:rsidRPr="00045678" w:rsidRDefault="0072471A" w:rsidP="00254AA5">
              <w:pPr>
                <w:rPr>
                  <w:b/>
                  <w:bCs/>
                </w:rPr>
              </w:pPr>
              <w:r w:rsidRPr="00045678">
                <w:rPr>
                  <w:b/>
                  <w:bCs/>
                </w:rPr>
                <w:t>Weighting:</w:t>
              </w:r>
            </w:p>
            <w:p w14:paraId="74CF420A" w14:textId="77777777" w:rsidR="00F637B7" w:rsidRDefault="00F637B7" w:rsidP="00254AA5"/>
            <w:sdt>
              <w:sdtPr>
                <w:rPr>
                  <w:rStyle w:val="HandbookParaChar"/>
                </w:rPr>
                <w:alias w:val="Weighting"/>
                <w:tag w:val="Weighting"/>
                <w:id w:val="-1054847887"/>
                <w:lock w:val="sdtLocked"/>
                <w:placeholder>
                  <w:docPart w:val="F24A01B7DA87423D9E851E7373C161B3"/>
                </w:placeholder>
                <w15:color w:val="008080"/>
              </w:sdtPr>
              <w:sdtEndPr>
                <w:rPr>
                  <w:rStyle w:val="DefaultParagraphFont"/>
                  <w:color w:val="009999"/>
                </w:rPr>
              </w:sdtEndPr>
              <w:sdtContent>
                <w:p w14:paraId="304B97F5" w14:textId="37E260DC" w:rsidR="00CE64BD" w:rsidRDefault="00C57607" w:rsidP="00215691">
                  <w:pPr>
                    <w:ind w:left="709"/>
                    <w:rPr>
                      <w:rStyle w:val="HandbookParaChar"/>
                      <w:sz w:val="20"/>
                    </w:rPr>
                  </w:pPr>
                  <w:r>
                    <w:rPr>
                      <w:rStyle w:val="HandbookParaChar"/>
                    </w:rPr>
                    <w:t>Each essay is worth 50% of the overall mark</w:t>
                  </w:r>
                </w:p>
              </w:sdtContent>
            </w:sdt>
            <w:p w14:paraId="62FE3A5E" w14:textId="77777777" w:rsidR="008327BB" w:rsidRDefault="008327BB" w:rsidP="00254AA5"/>
            <w:p w14:paraId="1443C00B" w14:textId="1EF7D043" w:rsidR="00E00F4C" w:rsidRPr="00045678" w:rsidRDefault="00E00F4C" w:rsidP="00254AA5">
              <w:pPr>
                <w:rPr>
                  <w:b/>
                  <w:bCs/>
                </w:rPr>
              </w:pPr>
              <w:r w:rsidRPr="00045678">
                <w:rPr>
                  <w:b/>
                  <w:bCs/>
                </w:rPr>
                <w:t>Due date / time:</w:t>
              </w:r>
            </w:p>
            <w:p w14:paraId="23FD5EE7" w14:textId="77777777" w:rsidR="00F637B7" w:rsidRDefault="00F637B7" w:rsidP="00254AA5"/>
            <w:sdt>
              <w:sdtPr>
                <w:rPr>
                  <w:rStyle w:val="HandbookParaChar"/>
                </w:rPr>
                <w:alias w:val="Due date"/>
                <w:tag w:val="Due date"/>
                <w:id w:val="1297185530"/>
                <w:lock w:val="sdtLocked"/>
                <w:placeholder>
                  <w:docPart w:val="F2C171CA60774EA39258B93CBD035A06"/>
                </w:placeholder>
                <w15:color w:val="008080"/>
              </w:sdtPr>
              <w:sdtEndPr>
                <w:rPr>
                  <w:rStyle w:val="DefaultParagraphFont"/>
                  <w:color w:val="009999"/>
                </w:rPr>
              </w:sdtEndPr>
              <w:sdtContent>
                <w:p w14:paraId="526E4B47" w14:textId="064D0A9F" w:rsidR="004462D0" w:rsidRDefault="00634A91" w:rsidP="00215691">
                  <w:pPr>
                    <w:ind w:left="709"/>
                    <w:rPr>
                      <w:rStyle w:val="HandbookParaChar"/>
                    </w:rPr>
                  </w:pPr>
                  <w:r>
                    <w:rPr>
                      <w:rStyle w:val="HandbookParaChar"/>
                    </w:rPr>
                    <w:t>CW1</w:t>
                  </w:r>
                  <w:r w:rsidR="004462D0">
                    <w:rPr>
                      <w:rStyle w:val="HandbookParaChar"/>
                    </w:rPr>
                    <w:t xml:space="preserve"> is due before 4pm on Thurs</w:t>
                  </w:r>
                  <w:r w:rsidR="00284559">
                    <w:rPr>
                      <w:rStyle w:val="HandbookParaChar"/>
                    </w:rPr>
                    <w:t>day</w:t>
                  </w:r>
                  <w:r w:rsidR="004462D0">
                    <w:rPr>
                      <w:rStyle w:val="HandbookParaChar"/>
                    </w:rPr>
                    <w:t xml:space="preserve"> 11</w:t>
                  </w:r>
                  <w:r w:rsidR="004462D0" w:rsidRPr="004462D0">
                    <w:rPr>
                      <w:rStyle w:val="HandbookParaChar"/>
                      <w:vertAlign w:val="superscript"/>
                    </w:rPr>
                    <w:t>th</w:t>
                  </w:r>
                  <w:r w:rsidR="004462D0">
                    <w:rPr>
                      <w:rStyle w:val="HandbookParaChar"/>
                    </w:rPr>
                    <w:t xml:space="preserve"> Nov 2021</w:t>
                  </w:r>
                </w:p>
                <w:p w14:paraId="10A4FFC3" w14:textId="698F0838" w:rsidR="00215691" w:rsidRDefault="004462D0" w:rsidP="00215691">
                  <w:pPr>
                    <w:ind w:left="709"/>
                    <w:rPr>
                      <w:rStyle w:val="HandbookParaChar"/>
                    </w:rPr>
                  </w:pPr>
                  <w:r>
                    <w:rPr>
                      <w:rStyle w:val="HandbookParaChar"/>
                    </w:rPr>
                    <w:t xml:space="preserve">CW2 is due before 4pm on </w:t>
                  </w:r>
                  <w:r w:rsidR="00133E25">
                    <w:rPr>
                      <w:rStyle w:val="HandbookParaChar"/>
                    </w:rPr>
                    <w:t>Thurs</w:t>
                  </w:r>
                  <w:r w:rsidR="00284559">
                    <w:rPr>
                      <w:rStyle w:val="HandbookParaChar"/>
                    </w:rPr>
                    <w:t>day</w:t>
                  </w:r>
                  <w:r w:rsidR="00133E25">
                    <w:rPr>
                      <w:rStyle w:val="HandbookParaChar"/>
                    </w:rPr>
                    <w:t xml:space="preserve"> 7</w:t>
                  </w:r>
                  <w:r w:rsidR="00133E25" w:rsidRPr="00133E25">
                    <w:rPr>
                      <w:rStyle w:val="HandbookParaChar"/>
                      <w:vertAlign w:val="superscript"/>
                    </w:rPr>
                    <w:t>th</w:t>
                  </w:r>
                  <w:r w:rsidR="00133E25">
                    <w:rPr>
                      <w:rStyle w:val="HandbookParaChar"/>
                    </w:rPr>
                    <w:t xml:space="preserve"> Jan 2022</w:t>
                  </w:r>
                </w:p>
              </w:sdtContent>
            </w:sdt>
            <w:p w14:paraId="28F93E00" w14:textId="77777777" w:rsidR="008327BB" w:rsidRDefault="008327BB" w:rsidP="00254AA5"/>
            <w:p w14:paraId="415737EC" w14:textId="16ADD537" w:rsidR="00E00F4C" w:rsidRPr="00045678" w:rsidRDefault="00E00F4C" w:rsidP="00254AA5">
              <w:pPr>
                <w:rPr>
                  <w:b/>
                  <w:bCs/>
                </w:rPr>
              </w:pPr>
              <w:r w:rsidRPr="00045678">
                <w:rPr>
                  <w:b/>
                  <w:bCs/>
                </w:rPr>
                <w:t>Learning outcomes assessed:</w:t>
              </w:r>
            </w:p>
            <w:p w14:paraId="25D95DFF" w14:textId="77777777" w:rsidR="00F637B7" w:rsidRDefault="00F637B7" w:rsidP="00254AA5"/>
            <w:sdt>
              <w:sdtPr>
                <w:rPr>
                  <w:rStyle w:val="HandbookParaChar"/>
                </w:rPr>
                <w:alias w:val="Learning outcomes assessed"/>
                <w:tag w:val="Learning outcomes assessed"/>
                <w:id w:val="1883430977"/>
                <w:lock w:val="sdtLocked"/>
                <w:placeholder>
                  <w:docPart w:val="39C585BA4C724153891FB4865BD97D47"/>
                </w:placeholder>
                <w15:color w:val="008080"/>
              </w:sdtPr>
              <w:sdtEndPr>
                <w:rPr>
                  <w:rStyle w:val="DefaultParagraphFont"/>
                  <w:color w:val="009999"/>
                </w:rPr>
              </w:sdtEndPr>
              <w:sdtContent>
                <w:p w14:paraId="46B8939D" w14:textId="6A3C6643" w:rsidR="00215691" w:rsidRDefault="00DB6CCD" w:rsidP="00500E65">
                  <w:pPr>
                    <w:tabs>
                      <w:tab w:val="left" w:pos="-2268"/>
                      <w:tab w:val="left" w:pos="-720"/>
                      <w:tab w:val="left" w:pos="720"/>
                      <w:tab w:val="left" w:pos="7740"/>
                      <w:tab w:val="right" w:pos="8222"/>
                    </w:tabs>
                    <w:suppressAutoHyphens/>
                    <w:ind w:left="709"/>
                    <w:rPr>
                      <w:rStyle w:val="HandbookParaChar"/>
                    </w:rPr>
                  </w:pPr>
                  <w:r>
                    <w:rPr>
                      <w:rStyle w:val="HandbookParaChar"/>
                    </w:rPr>
                    <w:t>Learning outcomes assessed 1-8</w:t>
                  </w:r>
                </w:p>
              </w:sdtContent>
            </w:sdt>
            <w:p w14:paraId="43A5D965" w14:textId="77777777" w:rsidR="008327BB" w:rsidRDefault="008327BB" w:rsidP="00254AA5"/>
            <w:p w14:paraId="215C1438" w14:textId="1848385E" w:rsidR="00E00F4C" w:rsidRPr="00045678" w:rsidRDefault="009B3EE3" w:rsidP="00254AA5">
              <w:pPr>
                <w:rPr>
                  <w:b/>
                  <w:bCs/>
                </w:rPr>
              </w:pPr>
              <w:r w:rsidRPr="00045678">
                <w:rPr>
                  <w:b/>
                  <w:bCs/>
                </w:rPr>
                <w:t>Assessment criteria:</w:t>
              </w:r>
            </w:p>
            <w:p w14:paraId="25A71A6F" w14:textId="77777777" w:rsidR="00F637B7" w:rsidRDefault="00F637B7" w:rsidP="00254AA5"/>
            <w:sdt>
              <w:sdtPr>
                <w:rPr>
                  <w:rStyle w:val="HandbookParaChar"/>
                </w:rPr>
                <w:alias w:val="Assessment criteria"/>
                <w:tag w:val="Assessment criteria"/>
                <w:id w:val="-493801090"/>
                <w:lock w:val="sdtLocked"/>
                <w:placeholder>
                  <w:docPart w:val="BE1152B006AB43D7BA51B666F1E2F9B5"/>
                </w:placeholder>
                <w15:color w:val="008080"/>
              </w:sdtPr>
              <w:sdtEndPr>
                <w:rPr>
                  <w:rStyle w:val="DefaultParagraphFont"/>
                  <w:color w:val="009999"/>
                </w:rPr>
              </w:sdtEndPr>
              <w:sdtContent>
                <w:p w14:paraId="04800168" w14:textId="185545B7" w:rsidR="00215691" w:rsidRPr="00776757" w:rsidRDefault="00715F27" w:rsidP="009C594D">
                  <w:pPr>
                    <w:pStyle w:val="HandbookPara"/>
                    <w:rPr>
                      <w:rStyle w:val="HandbookParaChar"/>
                      <w:color w:val="009999"/>
                    </w:rPr>
                  </w:pPr>
                  <w:r>
                    <w:rPr>
                      <w:rStyle w:val="HandbookParaChar"/>
                    </w:rPr>
                    <w:t>E</w:t>
                  </w:r>
                  <w:r w:rsidRPr="009223C4">
                    <w:rPr>
                      <w:rFonts w:cs="Arial"/>
                    </w:rPr>
                    <w:t xml:space="preserve">ssay assessment criteria are mainly about making an argument (your opinion + evidence) as outlined in the document here: </w:t>
                  </w:r>
                  <w:hyperlink r:id="rId21" w:history="1">
                    <w:r w:rsidRPr="009223C4">
                      <w:rPr>
                        <w:rFonts w:cs="Arial"/>
                        <w:color w:val="0000FF"/>
                        <w:u w:val="single"/>
                      </w:rPr>
                      <w:t>https://www.heacademy.ac.uk/knowledge-hub/cebe-guide-writing-assessment-criteria-briefing-guide-no-06</w:t>
                    </w:r>
                  </w:hyperlink>
                </w:p>
              </w:sdtContent>
            </w:sdt>
            <w:p w14:paraId="116ADCB8" w14:textId="77777777" w:rsidR="008327BB" w:rsidRDefault="008327BB" w:rsidP="00254AA5"/>
            <w:p w14:paraId="19542C84" w14:textId="3F66E455" w:rsidR="009B3EE3" w:rsidRPr="00045678" w:rsidRDefault="009B3EE3" w:rsidP="00254AA5">
              <w:pPr>
                <w:rPr>
                  <w:b/>
                  <w:bCs/>
                </w:rPr>
              </w:pPr>
              <w:r w:rsidRPr="00045678">
                <w:rPr>
                  <w:b/>
                  <w:bCs/>
                </w:rPr>
                <w:t>How to submit your work:</w:t>
              </w:r>
            </w:p>
            <w:p w14:paraId="69526060" w14:textId="2F4B4AAB" w:rsidR="00F637B7" w:rsidRDefault="00F637B7" w:rsidP="00254AA5"/>
            <w:p w14:paraId="767C525E" w14:textId="2AA42B97" w:rsidR="00BB6633" w:rsidRDefault="00BB6633" w:rsidP="00BB6633">
              <w:pPr>
                <w:pStyle w:val="HandbookPara"/>
              </w:pPr>
              <w:r w:rsidRPr="00F637B7">
                <w:t>All submissions for this component(s) of this Module must be submitted according to these instructions. If you fail to submit this component as directed, a mark of 0 will be awarded for the component.</w:t>
              </w:r>
            </w:p>
            <w:p w14:paraId="7ABC813B" w14:textId="77777777" w:rsidR="00BB6633" w:rsidRDefault="00BB6633" w:rsidP="00254AA5"/>
            <w:sdt>
              <w:sdtPr>
                <w:rPr>
                  <w:rStyle w:val="HandbookParaChar"/>
                </w:rPr>
                <w:alias w:val="Submit work"/>
                <w:tag w:val="Submit work"/>
                <w:id w:val="-1457780400"/>
                <w:lock w:val="sdtLocked"/>
                <w:placeholder>
                  <w:docPart w:val="AD51C944233740F090A6E761FFBDC10A"/>
                </w:placeholder>
                <w15:color w:val="008080"/>
              </w:sdtPr>
              <w:sdtEndPr>
                <w:rPr>
                  <w:rStyle w:val="DefaultParagraphFont"/>
                  <w:color w:val="009999"/>
                </w:rPr>
              </w:sdtEndPr>
              <w:sdtContent>
                <w:p w14:paraId="42F147BE" w14:textId="5A5FC174" w:rsidR="00215691" w:rsidRDefault="00B547AD" w:rsidP="00215691">
                  <w:pPr>
                    <w:ind w:left="709"/>
                    <w:rPr>
                      <w:rStyle w:val="HandbookParaChar"/>
                    </w:rPr>
                  </w:pPr>
                  <w:r>
                    <w:rPr>
                      <w:rStyle w:val="HandbookParaChar"/>
                    </w:rPr>
                    <w:t>Assessed work must be submitted via the Turnitin link</w:t>
                  </w:r>
                  <w:r w:rsidR="000E1877">
                    <w:rPr>
                      <w:rStyle w:val="HandbookParaChar"/>
                    </w:rPr>
                    <w:t xml:space="preserve">s provided on the module Moodle page. </w:t>
                  </w:r>
                  <w:r w:rsidR="000E1877" w:rsidRPr="00E50031">
                    <w:rPr>
                      <w:rStyle w:val="HandbookParaChar"/>
                      <w:b/>
                      <w:bCs/>
                    </w:rPr>
                    <w:t>Please make sure you do not put your name on assessed work</w:t>
                  </w:r>
                  <w:r w:rsidR="00E50031" w:rsidRPr="00E50031">
                    <w:rPr>
                      <w:rStyle w:val="HandbookParaChar"/>
                      <w:b/>
                      <w:bCs/>
                    </w:rPr>
                    <w:t xml:space="preserve"> as all assessments are marked anonymously.</w:t>
                  </w:r>
                </w:p>
              </w:sdtContent>
            </w:sdt>
            <w:p w14:paraId="1F7A9CE3" w14:textId="77777777" w:rsidR="0052126C" w:rsidRDefault="0052126C" w:rsidP="00254AA5"/>
            <w:p w14:paraId="4C0BE62B" w14:textId="77777777" w:rsidR="0052126C" w:rsidRPr="00045678" w:rsidRDefault="0052126C" w:rsidP="0052126C">
              <w:pPr>
                <w:rPr>
                  <w:b/>
                  <w:bCs/>
                </w:rPr>
              </w:pPr>
              <w:r>
                <w:rPr>
                  <w:b/>
                  <w:bCs/>
                </w:rPr>
                <w:t>Return of</w:t>
              </w:r>
              <w:r w:rsidRPr="00045678">
                <w:rPr>
                  <w:b/>
                  <w:bCs/>
                </w:rPr>
                <w:t xml:space="preserve"> your work:</w:t>
              </w:r>
            </w:p>
            <w:p w14:paraId="7F89EDFD" w14:textId="77777777" w:rsidR="0052126C" w:rsidRDefault="0052126C" w:rsidP="0052126C">
              <w:pPr>
                <w:tabs>
                  <w:tab w:val="left" w:pos="-2268"/>
                  <w:tab w:val="left" w:pos="-720"/>
                  <w:tab w:val="left" w:pos="720"/>
                  <w:tab w:val="left" w:pos="7740"/>
                  <w:tab w:val="right" w:pos="8222"/>
                </w:tabs>
                <w:suppressAutoHyphens/>
                <w:ind w:left="709"/>
                <w:rPr>
                  <w:rFonts w:cs="Arial"/>
                  <w:color w:val="000000"/>
                  <w:shd w:val="clear" w:color="auto" w:fill="FFFFFF"/>
                </w:rPr>
              </w:pPr>
            </w:p>
            <w:p w14:paraId="697BF21A" w14:textId="6DE780BD" w:rsidR="0052126C" w:rsidRPr="007F3043" w:rsidRDefault="0052126C" w:rsidP="0052126C">
              <w:pPr>
                <w:tabs>
                  <w:tab w:val="left" w:pos="-2268"/>
                  <w:tab w:val="left" w:pos="-720"/>
                  <w:tab w:val="left" w:pos="720"/>
                  <w:tab w:val="left" w:pos="7740"/>
                  <w:tab w:val="right" w:pos="8222"/>
                </w:tabs>
                <w:suppressAutoHyphens/>
                <w:ind w:left="709"/>
                <w:rPr>
                  <w:rFonts w:cs="Arial"/>
                  <w:color w:val="000000"/>
                  <w:shd w:val="clear" w:color="auto" w:fill="FFFFFF"/>
                </w:rPr>
              </w:pPr>
              <w:r w:rsidRPr="007F3043">
                <w:rPr>
                  <w:rFonts w:cs="Arial"/>
                  <w:color w:val="000000"/>
                  <w:shd w:val="clear" w:color="auto" w:fill="FFFFFF"/>
                </w:rPr>
                <w:t xml:space="preserve">Work submitted will be returned to you </w:t>
              </w:r>
              <w:permStart w:id="1062085612" w:edGrp="everyone"/>
              <w:sdt>
                <w:sdtPr>
                  <w:rPr>
                    <w:rStyle w:val="HandbookParaChar"/>
                  </w:rPr>
                  <w:alias w:val="Return of work"/>
                  <w:tag w:val="Return of work"/>
                  <w:id w:val="623501205"/>
                  <w:placeholder>
                    <w:docPart w:val="D376FE54A99D421A8F33872CF6C85CEB"/>
                  </w:placeholder>
                  <w:dropDownList>
                    <w:listItem w:value="Choose an item."/>
                    <w:listItem w:displayText="online through Turnitin" w:value="online through Turnitin"/>
                    <w:listItem w:displayText="online through Moodle" w:value="online through Moodle"/>
                    <w:listItem w:displayText="in class" w:value="in class"/>
                    <w:listItem w:displayText="by collection" w:value="by collection"/>
                    <w:listItem w:displayText="by other means (see below)" w:value="by other means (see below)"/>
                  </w:dropDownList>
                </w:sdtPr>
                <w:sdtEndPr>
                  <w:rPr>
                    <w:rStyle w:val="DefaultParagraphFont"/>
                    <w:rFonts w:cs="Arial"/>
                    <w:color w:val="000000"/>
                    <w:shd w:val="clear" w:color="auto" w:fill="FFFFFF"/>
                  </w:rPr>
                </w:sdtEndPr>
                <w:sdtContent>
                  <w:r w:rsidR="00202ED2">
                    <w:rPr>
                      <w:rStyle w:val="HandbookParaChar"/>
                    </w:rPr>
                    <w:t>online through Turnitin</w:t>
                  </w:r>
                </w:sdtContent>
              </w:sdt>
              <w:permEnd w:id="1062085612"/>
              <w:r w:rsidRPr="007F3043">
                <w:rPr>
                  <w:rStyle w:val="Style3Char"/>
                  <w:rFonts w:eastAsiaTheme="minorHAnsi"/>
                  <w:sz w:val="22"/>
                  <w:szCs w:val="22"/>
                </w:rPr>
                <w:t>.</w:t>
              </w:r>
            </w:p>
            <w:p w14:paraId="063FE06C" w14:textId="3DE16F41" w:rsidR="0043535E" w:rsidRDefault="00FD6369" w:rsidP="00254AA5"/>
          </w:sdtContent>
        </w:sdt>
      </w:sdtContent>
    </w:sdt>
    <w:permEnd w:id="132396522" w:displacedByCustomXml="prev"/>
    <w:p w14:paraId="19E51278" w14:textId="77777777" w:rsidR="00126A18" w:rsidRDefault="00126A18" w:rsidP="00126A18">
      <w:pPr>
        <w:tabs>
          <w:tab w:val="left" w:pos="-2268"/>
          <w:tab w:val="left" w:pos="-720"/>
          <w:tab w:val="left" w:pos="720"/>
          <w:tab w:val="left" w:pos="7740"/>
          <w:tab w:val="right" w:pos="8222"/>
        </w:tabs>
        <w:suppressAutoHyphens/>
        <w:ind w:left="709"/>
        <w:rPr>
          <w:rFonts w:cs="Arial"/>
          <w:color w:val="000000"/>
          <w:shd w:val="clear" w:color="auto" w:fill="FFFFFF"/>
        </w:rPr>
      </w:pPr>
    </w:p>
    <w:p w14:paraId="712BE5E4" w14:textId="675D5FA7" w:rsidR="0043535E" w:rsidRDefault="0043535E" w:rsidP="00126A18">
      <w:pPr>
        <w:tabs>
          <w:tab w:val="left" w:pos="-2268"/>
          <w:tab w:val="left" w:pos="-720"/>
          <w:tab w:val="left" w:pos="720"/>
          <w:tab w:val="left" w:pos="7740"/>
          <w:tab w:val="right" w:pos="8222"/>
        </w:tabs>
        <w:suppressAutoHyphens/>
      </w:pPr>
    </w:p>
    <w:p w14:paraId="042B7784" w14:textId="77777777" w:rsidR="00126A18" w:rsidRDefault="00126A18" w:rsidP="006F0208">
      <w:pPr>
        <w:tabs>
          <w:tab w:val="left" w:pos="-2268"/>
          <w:tab w:val="left" w:pos="-720"/>
          <w:tab w:val="left" w:pos="720"/>
          <w:tab w:val="left" w:pos="7740"/>
          <w:tab w:val="right" w:pos="8222"/>
        </w:tabs>
        <w:suppressAutoHyphens/>
        <w:ind w:left="709"/>
      </w:pPr>
    </w:p>
    <w:p w14:paraId="4E579DED" w14:textId="24666222" w:rsidR="00246ECE" w:rsidRDefault="00E27BFC" w:rsidP="00E27BFC">
      <w:pPr>
        <w:pStyle w:val="Heading2"/>
      </w:pPr>
      <w:bookmarkStart w:id="12" w:name="_Toc45098645"/>
      <w:r>
        <w:t>REASSESSMENT ARRANGEMENTS</w:t>
      </w:r>
      <w:bookmarkEnd w:id="12"/>
    </w:p>
    <w:p w14:paraId="01AACFAD" w14:textId="2C8A3254" w:rsidR="00246ECE" w:rsidRDefault="00246ECE" w:rsidP="006F0208">
      <w:pPr>
        <w:tabs>
          <w:tab w:val="left" w:pos="-2268"/>
          <w:tab w:val="left" w:pos="-720"/>
          <w:tab w:val="left" w:pos="720"/>
          <w:tab w:val="left" w:pos="7740"/>
          <w:tab w:val="right" w:pos="8222"/>
        </w:tabs>
        <w:suppressAutoHyphens/>
        <w:ind w:left="709"/>
      </w:pPr>
    </w:p>
    <w:permStart w:id="1951422826" w:edGrp="everyone" w:displacedByCustomXml="next"/>
    <w:sdt>
      <w:sdtPr>
        <w:rPr>
          <w:rStyle w:val="HandbookParaChar"/>
        </w:rPr>
        <w:alias w:val="Reassessment"/>
        <w:tag w:val="Reassessment"/>
        <w:id w:val="-2051910804"/>
        <w:placeholder>
          <w:docPart w:val="1EB2A02870474516B9AAA30D0313F09F"/>
        </w:placeholder>
        <w15:color w:val="008080"/>
      </w:sdtPr>
      <w:sdtEndPr>
        <w:rPr>
          <w:rStyle w:val="DefaultParagraphFont"/>
        </w:rPr>
      </w:sdtEndPr>
      <w:sdtContent>
        <w:sdt>
          <w:sdtPr>
            <w:rPr>
              <w:rStyle w:val="HandbookParaChar"/>
            </w:rPr>
            <w:alias w:val="Reassessment"/>
            <w:tag w:val="Reassessment"/>
            <w:id w:val="-40747159"/>
            <w:placeholder>
              <w:docPart w:val="74A54C1D1A5E462AB744DC70E4232153"/>
            </w:placeholder>
            <w15:color w:val="008080"/>
          </w:sdtPr>
          <w:sdtEndPr>
            <w:rPr>
              <w:rStyle w:val="DefaultParagraphFont"/>
            </w:rPr>
          </w:sdtEndPr>
          <w:sdtContent>
            <w:p w14:paraId="009DE690" w14:textId="16308C2D" w:rsidR="0051241E" w:rsidRDefault="0051241E" w:rsidP="0051241E">
              <w:pPr>
                <w:ind w:left="709"/>
                <w:rPr>
                  <w:rStyle w:val="HandbookParaChar"/>
                </w:rPr>
              </w:pPr>
              <w:r w:rsidRPr="001F295B">
                <w:rPr>
                  <w:rFonts w:cs="Arial"/>
                </w:rPr>
                <w:t>Resubmissions details will be available on the assessment block on</w:t>
              </w:r>
              <w:r>
                <w:rPr>
                  <w:rFonts w:cs="Arial"/>
                </w:rPr>
                <w:t xml:space="preserve"> the </w:t>
              </w:r>
              <w:hyperlink r:id="rId22" w:history="1">
                <w:r w:rsidR="00F7612A" w:rsidRPr="00677E1A">
                  <w:rPr>
                    <w:rStyle w:val="Hyperlink"/>
                  </w:rPr>
                  <w:t>SY6008 Moodle page 2021-2022</w:t>
                </w:r>
              </w:hyperlink>
            </w:p>
          </w:sdtContent>
        </w:sdt>
        <w:p w14:paraId="7D248350" w14:textId="44A2D15E" w:rsidR="00E55B0C" w:rsidRDefault="00FD6369" w:rsidP="0051241E">
          <w:pPr>
            <w:ind w:left="709"/>
            <w:rPr>
              <w:rStyle w:val="HandbookParaChar"/>
            </w:rPr>
          </w:pPr>
        </w:p>
      </w:sdtContent>
    </w:sdt>
    <w:permEnd w:id="1951422826"/>
    <w:p w14:paraId="5DDE98F9" w14:textId="7A37ABCD" w:rsidR="00507FFB" w:rsidRDefault="00507FFB" w:rsidP="006F0208">
      <w:pPr>
        <w:tabs>
          <w:tab w:val="left" w:pos="-2268"/>
          <w:tab w:val="left" w:pos="-720"/>
          <w:tab w:val="left" w:pos="720"/>
          <w:tab w:val="left" w:pos="7740"/>
          <w:tab w:val="right" w:pos="8222"/>
        </w:tabs>
        <w:suppressAutoHyphens/>
        <w:ind w:left="709"/>
      </w:pPr>
    </w:p>
    <w:p w14:paraId="44C6C4B8" w14:textId="28C4EEEC" w:rsidR="00BC4108" w:rsidRDefault="00BC4108" w:rsidP="00BC4108">
      <w:pPr>
        <w:pStyle w:val="Heading2"/>
      </w:pPr>
      <w:bookmarkStart w:id="13" w:name="_Toc45098646"/>
      <w:r>
        <w:t>LATE SUBMISSIONS</w:t>
      </w:r>
      <w:bookmarkEnd w:id="13"/>
    </w:p>
    <w:p w14:paraId="260E90CE" w14:textId="17D5E3BD" w:rsidR="00BC4108" w:rsidRDefault="00BC4108" w:rsidP="006F0208">
      <w:pPr>
        <w:tabs>
          <w:tab w:val="left" w:pos="-2268"/>
          <w:tab w:val="left" w:pos="-720"/>
          <w:tab w:val="left" w:pos="720"/>
          <w:tab w:val="left" w:pos="7740"/>
          <w:tab w:val="right" w:pos="8222"/>
        </w:tabs>
        <w:suppressAutoHyphens/>
        <w:ind w:left="709"/>
      </w:pPr>
    </w:p>
    <w:p w14:paraId="670AE604" w14:textId="52E28DD7" w:rsidR="00DF1815" w:rsidRDefault="00DF1815" w:rsidP="00163053">
      <w:pPr>
        <w:pStyle w:val="HandbookPara"/>
      </w:pPr>
      <w:r>
        <w:t>Y</w:t>
      </w:r>
      <w:r w:rsidRPr="00163053">
        <w:t xml:space="preserve">ou </w:t>
      </w:r>
      <w:r>
        <w:t>should aim</w:t>
      </w:r>
      <w:r w:rsidRPr="00163053">
        <w:t xml:space="preserve"> to submit all coursework by the deadline set</w:t>
      </w:r>
      <w:r>
        <w:t>.  M</w:t>
      </w:r>
      <w:r w:rsidRPr="00163053">
        <w:t xml:space="preserve">eeting deadlines is </w:t>
      </w:r>
      <w:r>
        <w:t>an essential employability skill</w:t>
      </w:r>
      <w:r w:rsidR="002D2F1D">
        <w:t>, and an expectation for your course</w:t>
      </w:r>
      <w:r w:rsidR="00B376DD">
        <w:t>.</w:t>
      </w:r>
    </w:p>
    <w:p w14:paraId="00C1AE5D" w14:textId="77777777" w:rsidR="00DF1815" w:rsidRDefault="00DF1815" w:rsidP="00163053">
      <w:pPr>
        <w:pStyle w:val="HandbookPara"/>
      </w:pPr>
    </w:p>
    <w:p w14:paraId="2E30E49B" w14:textId="77777777" w:rsidR="008634D2" w:rsidRDefault="008634D2" w:rsidP="008634D2">
      <w:pPr>
        <w:pStyle w:val="HandbookPara"/>
      </w:pPr>
      <w:r w:rsidRPr="00163053">
        <w:t xml:space="preserve">UEL </w:t>
      </w:r>
      <w:r>
        <w:t>does</w:t>
      </w:r>
      <w:r w:rsidRPr="00163053">
        <w:t xml:space="preserve"> permit students to submit coursework up to 24 hours after the deadline.  </w:t>
      </w:r>
      <w:r>
        <w:t>Work submitted within 24 hours of the deadline will be</w:t>
      </w:r>
      <w:r w:rsidRPr="00163053">
        <w:t xml:space="preserve"> subject to a fixed penalty of 5% of the total marks available (as opposed to marks obtained).  </w:t>
      </w:r>
    </w:p>
    <w:p w14:paraId="06E77859" w14:textId="77777777" w:rsidR="008634D2" w:rsidRDefault="008634D2" w:rsidP="00163053">
      <w:pPr>
        <w:pStyle w:val="HandbookPara"/>
      </w:pPr>
    </w:p>
    <w:p w14:paraId="1DD3B587" w14:textId="77777777" w:rsidR="00A30C12" w:rsidRPr="00163053" w:rsidRDefault="00A30C12" w:rsidP="00A30C12">
      <w:pPr>
        <w:pStyle w:val="HandbookPara"/>
      </w:pPr>
      <w:r w:rsidRPr="00163053">
        <w:lastRenderedPageBreak/>
        <w:t xml:space="preserve">Please note that if you submit </w:t>
      </w:r>
      <w:r w:rsidRPr="00BE6633">
        <w:rPr>
          <w:b/>
          <w:bCs/>
        </w:rPr>
        <w:t>both</w:t>
      </w:r>
      <w:r w:rsidRPr="00163053">
        <w:t xml:space="preserve"> before the deadline </w:t>
      </w:r>
      <w:r w:rsidRPr="00BE6633">
        <w:rPr>
          <w:b/>
          <w:bCs/>
        </w:rPr>
        <w:t>and</w:t>
      </w:r>
      <w:r w:rsidRPr="00163053">
        <w:t xml:space="preserve"> during the 24 hour late period, then the second submission will be marked and 5% deducted.</w:t>
      </w:r>
    </w:p>
    <w:p w14:paraId="11670044" w14:textId="77777777" w:rsidR="00163053" w:rsidRPr="00163053" w:rsidRDefault="00163053" w:rsidP="00163053">
      <w:pPr>
        <w:pStyle w:val="HandbookPara"/>
      </w:pPr>
    </w:p>
    <w:p w14:paraId="038E8648" w14:textId="2D058F41" w:rsidR="00BC4108" w:rsidRDefault="00163053" w:rsidP="00163053">
      <w:pPr>
        <w:pStyle w:val="HandbookPara"/>
      </w:pPr>
      <w:r w:rsidRPr="00163053">
        <w:t xml:space="preserve">This rule only applies to coursework.  It does not apply to examinations, presentations, performances, practical assessments or viva voce examinations.  If you miss these for a genuine reason, then you will need to apply for </w:t>
      </w:r>
      <w:r w:rsidRPr="000B5F7B">
        <w:rPr>
          <w:b/>
          <w:bCs/>
        </w:rPr>
        <w:t>extenuating circumstances</w:t>
      </w:r>
      <w:r w:rsidRPr="00163053">
        <w:t>, or accept that you will receive a zero mark.</w:t>
      </w:r>
    </w:p>
    <w:p w14:paraId="49556BBB" w14:textId="6D12CAD5" w:rsidR="000B5F7B" w:rsidRDefault="000B5F7B" w:rsidP="00163053">
      <w:pPr>
        <w:pStyle w:val="HandbookPara"/>
      </w:pPr>
    </w:p>
    <w:p w14:paraId="7AF41FBF" w14:textId="69BCDDBA" w:rsidR="003472BD" w:rsidRDefault="003472BD" w:rsidP="003472BD">
      <w:pPr>
        <w:pStyle w:val="HandbookPara"/>
      </w:pPr>
      <w:r>
        <w:t xml:space="preserve">Extenuating Circumstances are circumstances which: </w:t>
      </w:r>
    </w:p>
    <w:p w14:paraId="0D931E83" w14:textId="77777777" w:rsidR="00743EF7" w:rsidRDefault="00743EF7" w:rsidP="003472BD">
      <w:pPr>
        <w:pStyle w:val="HandbookPara"/>
      </w:pPr>
    </w:p>
    <w:p w14:paraId="0272CAEA" w14:textId="22A3CB6E" w:rsidR="003472BD" w:rsidRDefault="003472BD" w:rsidP="003472BD">
      <w:pPr>
        <w:pStyle w:val="HandbookPara"/>
        <w:numPr>
          <w:ilvl w:val="0"/>
          <w:numId w:val="23"/>
        </w:numPr>
      </w:pPr>
      <w:r>
        <w:t>impair your examination performance prevent you from attending examinations or other types of assessment, or</w:t>
      </w:r>
    </w:p>
    <w:p w14:paraId="08DF3579" w14:textId="68BFD613" w:rsidR="003472BD" w:rsidRDefault="003472BD" w:rsidP="003472BD">
      <w:pPr>
        <w:pStyle w:val="HandbookPara"/>
        <w:numPr>
          <w:ilvl w:val="0"/>
          <w:numId w:val="23"/>
        </w:numPr>
      </w:pPr>
      <w:r>
        <w:t>prevent you from submitting coursework or other assessed work by the scheduled deadline date, or within 24 hours of the deadline date</w:t>
      </w:r>
    </w:p>
    <w:p w14:paraId="76131ADA" w14:textId="77777777" w:rsidR="003472BD" w:rsidRDefault="003472BD" w:rsidP="003472BD">
      <w:pPr>
        <w:pStyle w:val="HandbookPara"/>
      </w:pPr>
    </w:p>
    <w:p w14:paraId="55FA215C" w14:textId="3D960DD3" w:rsidR="003472BD" w:rsidRDefault="003472BD" w:rsidP="003472BD">
      <w:pPr>
        <w:pStyle w:val="HandbookPara"/>
      </w:pPr>
      <w:r>
        <w:t>Such circumstances rarely occur and would normally be:</w:t>
      </w:r>
    </w:p>
    <w:p w14:paraId="409D3311" w14:textId="77777777" w:rsidR="00743EF7" w:rsidRDefault="00743EF7" w:rsidP="003472BD">
      <w:pPr>
        <w:pStyle w:val="HandbookPara"/>
      </w:pPr>
    </w:p>
    <w:p w14:paraId="77DEA102" w14:textId="691290E7" w:rsidR="003472BD" w:rsidRDefault="003472BD" w:rsidP="003472BD">
      <w:pPr>
        <w:pStyle w:val="HandbookPara"/>
        <w:numPr>
          <w:ilvl w:val="0"/>
          <w:numId w:val="24"/>
        </w:numPr>
      </w:pPr>
      <w:r w:rsidRPr="003472BD">
        <w:rPr>
          <w:b/>
          <w:bCs/>
        </w:rPr>
        <w:t>unforeseeable</w:t>
      </w:r>
      <w:r>
        <w:t xml:space="preserve"> - in that you could have no prior knowledge of the event concerned, and</w:t>
      </w:r>
    </w:p>
    <w:p w14:paraId="32D3BAB8" w14:textId="084DDDF1" w:rsidR="003472BD" w:rsidRDefault="003472BD" w:rsidP="003472BD">
      <w:pPr>
        <w:pStyle w:val="HandbookPara"/>
        <w:numPr>
          <w:ilvl w:val="0"/>
          <w:numId w:val="24"/>
        </w:numPr>
      </w:pPr>
      <w:r w:rsidRPr="003472BD">
        <w:rPr>
          <w:b/>
          <w:bCs/>
        </w:rPr>
        <w:t>unpreventable</w:t>
      </w:r>
      <w:r>
        <w:t xml:space="preserve"> - in that you could do nothing reasonably in your power to prevent such an event, and</w:t>
      </w:r>
    </w:p>
    <w:p w14:paraId="04FC4EC9" w14:textId="0A041265" w:rsidR="000B5F7B" w:rsidRDefault="003472BD" w:rsidP="003472BD">
      <w:pPr>
        <w:pStyle w:val="HandbookPara"/>
        <w:numPr>
          <w:ilvl w:val="0"/>
          <w:numId w:val="24"/>
        </w:numPr>
      </w:pPr>
      <w:r>
        <w:t xml:space="preserve">expected to have a </w:t>
      </w:r>
      <w:r w:rsidRPr="00743EF7">
        <w:rPr>
          <w:b/>
          <w:bCs/>
        </w:rPr>
        <w:t>serious impact</w:t>
      </w:r>
      <w:r>
        <w:t xml:space="preserve"> on performance</w:t>
      </w:r>
    </w:p>
    <w:p w14:paraId="594256A6" w14:textId="610313B7" w:rsidR="003472BD" w:rsidRDefault="003472BD" w:rsidP="003472BD">
      <w:pPr>
        <w:pStyle w:val="HandbookPara"/>
      </w:pPr>
    </w:p>
    <w:p w14:paraId="4E184585" w14:textId="3745B816" w:rsidR="003472BD" w:rsidRDefault="00FD6369" w:rsidP="003472BD">
      <w:pPr>
        <w:pStyle w:val="HandbookPara"/>
      </w:pPr>
      <w:hyperlink r:id="rId23" w:history="1">
        <w:r w:rsidR="00743EF7" w:rsidRPr="005C330F">
          <w:rPr>
            <w:rStyle w:val="Hyperlink"/>
          </w:rPr>
          <w:t>You can make an application for extenuating circumstances by following this link</w:t>
        </w:r>
      </w:hyperlink>
      <w:r w:rsidR="005C330F">
        <w:t>.</w:t>
      </w:r>
      <w:r w:rsidR="00743EF7">
        <w:t xml:space="preserve"> </w:t>
      </w:r>
    </w:p>
    <w:p w14:paraId="72B0B61B" w14:textId="2A7BAEAF" w:rsidR="00BC4108" w:rsidRDefault="00BC4108" w:rsidP="006F0208">
      <w:pPr>
        <w:tabs>
          <w:tab w:val="left" w:pos="-2268"/>
          <w:tab w:val="left" w:pos="-720"/>
          <w:tab w:val="left" w:pos="720"/>
          <w:tab w:val="left" w:pos="7740"/>
          <w:tab w:val="right" w:pos="8222"/>
        </w:tabs>
        <w:suppressAutoHyphens/>
        <w:ind w:left="709"/>
      </w:pPr>
    </w:p>
    <w:p w14:paraId="65E9472A" w14:textId="473AF608" w:rsidR="00CB6698" w:rsidRDefault="008B2317" w:rsidP="008B2317">
      <w:pPr>
        <w:pStyle w:val="Heading2"/>
      </w:pPr>
      <w:bookmarkStart w:id="14" w:name="_Toc45098647"/>
      <w:r>
        <w:t>RETURN OF WORK AND FEEDBACK</w:t>
      </w:r>
      <w:bookmarkEnd w:id="14"/>
    </w:p>
    <w:p w14:paraId="3BFD67C0" w14:textId="77777777" w:rsidR="008B2317" w:rsidRPr="007F3043" w:rsidRDefault="008B2317" w:rsidP="006F0208">
      <w:pPr>
        <w:tabs>
          <w:tab w:val="left" w:pos="-2268"/>
          <w:tab w:val="left" w:pos="-720"/>
          <w:tab w:val="left" w:pos="720"/>
          <w:tab w:val="left" w:pos="7740"/>
          <w:tab w:val="right" w:pos="8222"/>
        </w:tabs>
        <w:suppressAutoHyphens/>
        <w:ind w:left="709"/>
        <w:rPr>
          <w:rFonts w:cs="Arial"/>
        </w:rPr>
      </w:pPr>
    </w:p>
    <w:p w14:paraId="36A7803C" w14:textId="7F4B582D" w:rsidR="007F3043" w:rsidRPr="007F3043" w:rsidRDefault="007F3043" w:rsidP="007F3043">
      <w:pPr>
        <w:tabs>
          <w:tab w:val="left" w:pos="-2268"/>
          <w:tab w:val="left" w:pos="-720"/>
          <w:tab w:val="left" w:pos="720"/>
          <w:tab w:val="left" w:pos="7740"/>
          <w:tab w:val="right" w:pos="8222"/>
        </w:tabs>
        <w:suppressAutoHyphens/>
        <w:ind w:left="709"/>
        <w:rPr>
          <w:rFonts w:cs="Arial"/>
          <w:color w:val="000000"/>
          <w:shd w:val="clear" w:color="auto" w:fill="FFFFFF"/>
        </w:rPr>
      </w:pPr>
      <w:r w:rsidRPr="007F3043">
        <w:rPr>
          <w:rFonts w:cs="Arial"/>
          <w:color w:val="000000"/>
          <w:shd w:val="clear" w:color="auto" w:fill="FFFFFF"/>
        </w:rPr>
        <w:t>Formal results are ONLY available in UEL Direct, and will be published within 8 working days of the Board, where results are formally confirmed. Any other results are provisional / indicative but not approved.</w:t>
      </w:r>
    </w:p>
    <w:p w14:paraId="52EF5217" w14:textId="77777777" w:rsidR="007F3043" w:rsidRPr="007F3043" w:rsidRDefault="007F3043" w:rsidP="007F3043">
      <w:pPr>
        <w:tabs>
          <w:tab w:val="left" w:pos="-2268"/>
          <w:tab w:val="left" w:pos="-720"/>
          <w:tab w:val="left" w:pos="720"/>
          <w:tab w:val="left" w:pos="7740"/>
          <w:tab w:val="right" w:pos="8222"/>
        </w:tabs>
        <w:suppressAutoHyphens/>
        <w:ind w:left="709"/>
        <w:rPr>
          <w:rFonts w:cs="Arial"/>
          <w:color w:val="000000"/>
          <w:shd w:val="clear" w:color="auto" w:fill="FFFFFF"/>
        </w:rPr>
      </w:pPr>
    </w:p>
    <w:p w14:paraId="5C9B1AC7" w14:textId="77777777" w:rsidR="007F3043" w:rsidRPr="007F3043" w:rsidRDefault="007F3043" w:rsidP="007F3043">
      <w:pPr>
        <w:tabs>
          <w:tab w:val="left" w:pos="-2268"/>
          <w:tab w:val="left" w:pos="-720"/>
          <w:tab w:val="left" w:pos="720"/>
          <w:tab w:val="left" w:pos="7740"/>
          <w:tab w:val="right" w:pos="8222"/>
        </w:tabs>
        <w:suppressAutoHyphens/>
        <w:ind w:left="709"/>
        <w:rPr>
          <w:rFonts w:cs="Arial"/>
          <w:color w:val="000000"/>
          <w:shd w:val="clear" w:color="auto" w:fill="FFFFFF"/>
        </w:rPr>
      </w:pPr>
      <w:r w:rsidRPr="007F3043">
        <w:rPr>
          <w:rFonts w:cs="Arial"/>
          <w:color w:val="000000"/>
          <w:shd w:val="clear" w:color="auto" w:fill="FFFFFF"/>
        </w:rPr>
        <w:t>You will receive feedback throughout your course through the following:</w:t>
      </w:r>
    </w:p>
    <w:p w14:paraId="6F8673D4" w14:textId="77777777" w:rsidR="007F3043" w:rsidRPr="007F3043" w:rsidRDefault="007F3043" w:rsidP="007F3043">
      <w:pPr>
        <w:tabs>
          <w:tab w:val="left" w:pos="-2268"/>
          <w:tab w:val="left" w:pos="-720"/>
          <w:tab w:val="left" w:pos="720"/>
          <w:tab w:val="left" w:pos="7740"/>
          <w:tab w:val="right" w:pos="8222"/>
        </w:tabs>
        <w:suppressAutoHyphens/>
        <w:ind w:left="709"/>
        <w:rPr>
          <w:rFonts w:cs="Arial"/>
          <w:color w:val="000000"/>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5"/>
        <w:gridCol w:w="7832"/>
      </w:tblGrid>
      <w:tr w:rsidR="007F3043" w:rsidRPr="007F3043" w14:paraId="3255DCC5" w14:textId="77777777" w:rsidTr="008706AB">
        <w:trPr>
          <w:trHeight w:val="397"/>
        </w:trPr>
        <w:permStart w:id="1184577197" w:edGrp="everyone" w:displacedByCustomXml="next"/>
        <w:sdt>
          <w:sdtPr>
            <w:rPr>
              <w:rFonts w:cs="Arial"/>
              <w:color w:val="009999"/>
              <w:shd w:val="clear" w:color="auto" w:fill="FFFFFF"/>
            </w:rPr>
            <w:id w:val="-855271937"/>
            <w14:checkbox>
              <w14:checked w14:val="1"/>
              <w14:checkedState w14:val="2612" w14:font="MS Gothic"/>
              <w14:uncheckedState w14:val="2610" w14:font="MS Gothic"/>
            </w14:checkbox>
          </w:sdtPr>
          <w:sdtEndPr/>
          <w:sdtContent>
            <w:tc>
              <w:tcPr>
                <w:tcW w:w="576" w:type="dxa"/>
                <w:vAlign w:val="center"/>
              </w:tcPr>
              <w:p w14:paraId="14167BBD" w14:textId="732CC42D" w:rsidR="007F3043" w:rsidRPr="007F3043" w:rsidRDefault="00ED6D62" w:rsidP="006F0208">
                <w:pPr>
                  <w:tabs>
                    <w:tab w:val="left" w:pos="-2268"/>
                    <w:tab w:val="left" w:pos="-720"/>
                    <w:tab w:val="left" w:pos="720"/>
                    <w:tab w:val="left" w:pos="7740"/>
                    <w:tab w:val="right" w:pos="8222"/>
                  </w:tabs>
                  <w:suppressAutoHyphens/>
                  <w:spacing w:after="120"/>
                  <w:ind w:left="709"/>
                  <w:jc w:val="center"/>
                  <w:rPr>
                    <w:rFonts w:cs="Arial"/>
                    <w:color w:val="00B050"/>
                    <w:shd w:val="clear" w:color="auto" w:fill="FFFFFF"/>
                  </w:rPr>
                </w:pPr>
                <w:r>
                  <w:rPr>
                    <w:rFonts w:ascii="MS Gothic" w:eastAsia="MS Gothic" w:hAnsi="MS Gothic" w:cs="Arial" w:hint="eastAsia"/>
                    <w:color w:val="009999"/>
                    <w:shd w:val="clear" w:color="auto" w:fill="FFFFFF"/>
                  </w:rPr>
                  <w:t>☒</w:t>
                </w:r>
              </w:p>
            </w:tc>
          </w:sdtContent>
        </w:sdt>
        <w:permEnd w:id="1184577197" w:displacedByCustomXml="prev"/>
        <w:tc>
          <w:tcPr>
            <w:tcW w:w="7832" w:type="dxa"/>
            <w:vAlign w:val="center"/>
          </w:tcPr>
          <w:p w14:paraId="3D95AE8B" w14:textId="77777777" w:rsidR="007F3043" w:rsidRPr="007F3043" w:rsidRDefault="007F3043" w:rsidP="006F0208">
            <w:pPr>
              <w:tabs>
                <w:tab w:val="left" w:pos="-2268"/>
                <w:tab w:val="left" w:pos="-720"/>
                <w:tab w:val="left" w:pos="7740"/>
                <w:tab w:val="right" w:pos="8222"/>
              </w:tabs>
              <w:suppressAutoHyphens/>
              <w:spacing w:after="120"/>
              <w:ind w:left="197"/>
              <w:rPr>
                <w:rFonts w:cs="Arial"/>
                <w:color w:val="000000"/>
                <w:shd w:val="clear" w:color="auto" w:fill="FFFFFF"/>
              </w:rPr>
            </w:pPr>
            <w:r w:rsidRPr="007F3043">
              <w:rPr>
                <w:rFonts w:cs="Arial"/>
                <w:color w:val="000000"/>
                <w:shd w:val="clear" w:color="auto" w:fill="FFFFFF"/>
              </w:rPr>
              <w:t xml:space="preserve">one-to-one or individualised </w:t>
            </w:r>
            <w:r w:rsidRPr="007F3043">
              <w:rPr>
                <w:rFonts w:cs="Arial"/>
                <w:i/>
                <w:color w:val="000000"/>
                <w:shd w:val="clear" w:color="auto" w:fill="FFFFFF"/>
              </w:rPr>
              <w:t>(i.e. tutorials, conversations with supervisors, or individualised comments on assignments)</w:t>
            </w:r>
          </w:p>
        </w:tc>
      </w:tr>
      <w:tr w:rsidR="007F3043" w:rsidRPr="007F3043" w14:paraId="5A043CCD" w14:textId="77777777" w:rsidTr="008706AB">
        <w:trPr>
          <w:trHeight w:val="397"/>
        </w:trPr>
        <w:permStart w:id="594964394" w:edGrp="everyone" w:displacedByCustomXml="next"/>
        <w:sdt>
          <w:sdtPr>
            <w:rPr>
              <w:rFonts w:cs="Arial"/>
              <w:color w:val="009999"/>
              <w:shd w:val="clear" w:color="auto" w:fill="FFFFFF"/>
            </w:rPr>
            <w:id w:val="1097990474"/>
            <w14:checkbox>
              <w14:checked w14:val="0"/>
              <w14:checkedState w14:val="2612" w14:font="MS Gothic"/>
              <w14:uncheckedState w14:val="2610" w14:font="MS Gothic"/>
            </w14:checkbox>
          </w:sdtPr>
          <w:sdtEndPr/>
          <w:sdtContent>
            <w:tc>
              <w:tcPr>
                <w:tcW w:w="576" w:type="dxa"/>
                <w:vAlign w:val="center"/>
              </w:tcPr>
              <w:p w14:paraId="230335FA" w14:textId="5BB952D5" w:rsidR="007F3043" w:rsidRPr="007F3043" w:rsidRDefault="0049145B" w:rsidP="006F0208">
                <w:pPr>
                  <w:tabs>
                    <w:tab w:val="left" w:pos="-2268"/>
                    <w:tab w:val="left" w:pos="-720"/>
                    <w:tab w:val="left" w:pos="720"/>
                    <w:tab w:val="left" w:pos="7740"/>
                    <w:tab w:val="right" w:pos="8222"/>
                  </w:tabs>
                  <w:suppressAutoHyphens/>
                  <w:spacing w:after="120"/>
                  <w:ind w:left="709"/>
                  <w:jc w:val="center"/>
                  <w:rPr>
                    <w:rFonts w:cs="Arial"/>
                    <w:color w:val="00B050"/>
                    <w:shd w:val="clear" w:color="auto" w:fill="FFFFFF"/>
                  </w:rPr>
                </w:pPr>
                <w:r>
                  <w:rPr>
                    <w:rFonts w:ascii="MS Gothic" w:eastAsia="MS Gothic" w:hAnsi="MS Gothic" w:cs="Arial" w:hint="eastAsia"/>
                    <w:color w:val="009999"/>
                    <w:shd w:val="clear" w:color="auto" w:fill="FFFFFF"/>
                  </w:rPr>
                  <w:t>☐</w:t>
                </w:r>
              </w:p>
            </w:tc>
          </w:sdtContent>
        </w:sdt>
        <w:permEnd w:id="594964394" w:displacedByCustomXml="prev"/>
        <w:tc>
          <w:tcPr>
            <w:tcW w:w="7832" w:type="dxa"/>
            <w:vAlign w:val="center"/>
          </w:tcPr>
          <w:p w14:paraId="4D3A8B71" w14:textId="77777777" w:rsidR="007F3043" w:rsidRPr="007F3043" w:rsidRDefault="007F3043" w:rsidP="006F0208">
            <w:pPr>
              <w:tabs>
                <w:tab w:val="left" w:pos="-2268"/>
                <w:tab w:val="left" w:pos="-720"/>
                <w:tab w:val="left" w:pos="7740"/>
                <w:tab w:val="right" w:pos="8222"/>
              </w:tabs>
              <w:suppressAutoHyphens/>
              <w:spacing w:after="120"/>
              <w:ind w:left="197"/>
              <w:rPr>
                <w:rFonts w:cs="Arial"/>
                <w:color w:val="000000"/>
                <w:shd w:val="clear" w:color="auto" w:fill="FFFFFF"/>
              </w:rPr>
            </w:pPr>
            <w:r w:rsidRPr="007F3043">
              <w:rPr>
                <w:rFonts w:cs="Arial"/>
                <w:color w:val="000000"/>
                <w:shd w:val="clear" w:color="auto" w:fill="FFFFFF"/>
              </w:rPr>
              <w:t xml:space="preserve">generic feedback </w:t>
            </w:r>
            <w:r w:rsidRPr="007F3043">
              <w:rPr>
                <w:rFonts w:cs="Arial"/>
                <w:i/>
                <w:color w:val="000000"/>
                <w:shd w:val="clear" w:color="auto" w:fill="FFFFFF"/>
              </w:rPr>
              <w:t>(i.e. use of rubrics, ‘Quickmarks’ in Turnitin or standardised forms)</w:t>
            </w:r>
          </w:p>
        </w:tc>
      </w:tr>
      <w:tr w:rsidR="007F3043" w:rsidRPr="007F3043" w14:paraId="793A651E" w14:textId="77777777" w:rsidTr="008706AB">
        <w:trPr>
          <w:trHeight w:val="397"/>
        </w:trPr>
        <w:permStart w:id="1789874290" w:edGrp="everyone" w:displacedByCustomXml="next"/>
        <w:sdt>
          <w:sdtPr>
            <w:rPr>
              <w:rFonts w:cs="Arial"/>
              <w:color w:val="009999"/>
              <w:shd w:val="clear" w:color="auto" w:fill="FFFFFF"/>
            </w:rPr>
            <w:id w:val="1738271603"/>
            <w14:checkbox>
              <w14:checked w14:val="0"/>
              <w14:checkedState w14:val="2612" w14:font="MS Gothic"/>
              <w14:uncheckedState w14:val="2610" w14:font="MS Gothic"/>
            </w14:checkbox>
          </w:sdtPr>
          <w:sdtEndPr/>
          <w:sdtContent>
            <w:tc>
              <w:tcPr>
                <w:tcW w:w="576" w:type="dxa"/>
                <w:vAlign w:val="center"/>
              </w:tcPr>
              <w:p w14:paraId="6F9D5AA3" w14:textId="1833A4B9" w:rsidR="007F3043" w:rsidRPr="007F3043" w:rsidRDefault="0049145B" w:rsidP="006F0208">
                <w:pPr>
                  <w:tabs>
                    <w:tab w:val="left" w:pos="-2268"/>
                    <w:tab w:val="left" w:pos="-720"/>
                    <w:tab w:val="left" w:pos="720"/>
                    <w:tab w:val="left" w:pos="7740"/>
                    <w:tab w:val="right" w:pos="8222"/>
                  </w:tabs>
                  <w:suppressAutoHyphens/>
                  <w:spacing w:after="120"/>
                  <w:ind w:left="709"/>
                  <w:jc w:val="center"/>
                  <w:rPr>
                    <w:rFonts w:cs="Arial"/>
                    <w:color w:val="00B050"/>
                    <w:shd w:val="clear" w:color="auto" w:fill="FFFFFF"/>
                  </w:rPr>
                </w:pPr>
                <w:r>
                  <w:rPr>
                    <w:rFonts w:ascii="MS Gothic" w:eastAsia="MS Gothic" w:hAnsi="MS Gothic" w:cs="Arial" w:hint="eastAsia"/>
                    <w:color w:val="009999"/>
                    <w:shd w:val="clear" w:color="auto" w:fill="FFFFFF"/>
                  </w:rPr>
                  <w:t>☐</w:t>
                </w:r>
              </w:p>
            </w:tc>
          </w:sdtContent>
        </w:sdt>
        <w:permEnd w:id="1789874290" w:displacedByCustomXml="prev"/>
        <w:tc>
          <w:tcPr>
            <w:tcW w:w="7832" w:type="dxa"/>
            <w:vAlign w:val="center"/>
          </w:tcPr>
          <w:p w14:paraId="02AB1B13" w14:textId="77777777" w:rsidR="007F3043" w:rsidRPr="007F3043" w:rsidRDefault="007F3043" w:rsidP="006F0208">
            <w:pPr>
              <w:tabs>
                <w:tab w:val="left" w:pos="-2268"/>
                <w:tab w:val="left" w:pos="-720"/>
                <w:tab w:val="left" w:pos="7740"/>
                <w:tab w:val="right" w:pos="8222"/>
              </w:tabs>
              <w:suppressAutoHyphens/>
              <w:spacing w:after="120"/>
              <w:ind w:left="197"/>
              <w:rPr>
                <w:rFonts w:cs="Arial"/>
                <w:color w:val="000000"/>
                <w:shd w:val="clear" w:color="auto" w:fill="FFFFFF"/>
              </w:rPr>
            </w:pPr>
            <w:r w:rsidRPr="007F3043">
              <w:rPr>
                <w:rFonts w:cs="Arial"/>
                <w:color w:val="000000"/>
                <w:shd w:val="clear" w:color="auto" w:fill="FFFFFF"/>
              </w:rPr>
              <w:t xml:space="preserve">peer feedback </w:t>
            </w:r>
            <w:r w:rsidRPr="007F3043">
              <w:rPr>
                <w:rFonts w:cs="Arial"/>
                <w:i/>
                <w:color w:val="000000"/>
                <w:shd w:val="clear" w:color="auto" w:fill="FFFFFF"/>
              </w:rPr>
              <w:t>(i.e. feedback from other students)</w:t>
            </w:r>
          </w:p>
        </w:tc>
      </w:tr>
      <w:tr w:rsidR="007F3043" w:rsidRPr="007F3043" w14:paraId="58DDDF05" w14:textId="77777777" w:rsidTr="008706AB">
        <w:trPr>
          <w:trHeight w:val="397"/>
        </w:trPr>
        <w:permStart w:id="399914267" w:edGrp="everyone" w:displacedByCustomXml="next"/>
        <w:sdt>
          <w:sdtPr>
            <w:rPr>
              <w:rFonts w:cs="Arial"/>
              <w:color w:val="009999"/>
              <w:shd w:val="clear" w:color="auto" w:fill="FFFFFF"/>
            </w:rPr>
            <w:id w:val="862631084"/>
            <w14:checkbox>
              <w14:checked w14:val="0"/>
              <w14:checkedState w14:val="2612" w14:font="MS Gothic"/>
              <w14:uncheckedState w14:val="2610" w14:font="MS Gothic"/>
            </w14:checkbox>
          </w:sdtPr>
          <w:sdtEndPr/>
          <w:sdtContent>
            <w:tc>
              <w:tcPr>
                <w:tcW w:w="576" w:type="dxa"/>
                <w:vAlign w:val="center"/>
              </w:tcPr>
              <w:p w14:paraId="50461919" w14:textId="6AACB55E" w:rsidR="007F3043" w:rsidRPr="007F3043" w:rsidRDefault="0049145B" w:rsidP="006F0208">
                <w:pPr>
                  <w:tabs>
                    <w:tab w:val="left" w:pos="-2268"/>
                    <w:tab w:val="left" w:pos="-720"/>
                    <w:tab w:val="left" w:pos="720"/>
                    <w:tab w:val="left" w:pos="7740"/>
                    <w:tab w:val="right" w:pos="8222"/>
                  </w:tabs>
                  <w:suppressAutoHyphens/>
                  <w:spacing w:after="120"/>
                  <w:ind w:left="709"/>
                  <w:jc w:val="center"/>
                  <w:rPr>
                    <w:rFonts w:cs="Arial"/>
                    <w:color w:val="00B050"/>
                    <w:shd w:val="clear" w:color="auto" w:fill="FFFFFF"/>
                  </w:rPr>
                </w:pPr>
                <w:r>
                  <w:rPr>
                    <w:rFonts w:ascii="MS Gothic" w:eastAsia="MS Gothic" w:hAnsi="MS Gothic" w:cs="Arial" w:hint="eastAsia"/>
                    <w:color w:val="009999"/>
                    <w:shd w:val="clear" w:color="auto" w:fill="FFFFFF"/>
                  </w:rPr>
                  <w:t>☐</w:t>
                </w:r>
              </w:p>
            </w:tc>
          </w:sdtContent>
        </w:sdt>
        <w:permEnd w:id="399914267" w:displacedByCustomXml="prev"/>
        <w:tc>
          <w:tcPr>
            <w:tcW w:w="7832" w:type="dxa"/>
            <w:vAlign w:val="center"/>
          </w:tcPr>
          <w:p w14:paraId="2C3DC5E6" w14:textId="77777777" w:rsidR="007F3043" w:rsidRPr="007F3043" w:rsidRDefault="007F3043" w:rsidP="006F0208">
            <w:pPr>
              <w:tabs>
                <w:tab w:val="left" w:pos="-2268"/>
                <w:tab w:val="left" w:pos="-720"/>
                <w:tab w:val="left" w:pos="7740"/>
                <w:tab w:val="right" w:pos="8222"/>
              </w:tabs>
              <w:suppressAutoHyphens/>
              <w:spacing w:after="120"/>
              <w:ind w:left="197"/>
              <w:rPr>
                <w:rFonts w:cs="Arial"/>
                <w:color w:val="000000"/>
                <w:shd w:val="clear" w:color="auto" w:fill="FFFFFF"/>
              </w:rPr>
            </w:pPr>
            <w:r w:rsidRPr="007F3043">
              <w:rPr>
                <w:rFonts w:cs="Arial"/>
                <w:color w:val="000000"/>
                <w:shd w:val="clear" w:color="auto" w:fill="FFFFFF"/>
              </w:rPr>
              <w:t xml:space="preserve">informal feedback </w:t>
            </w:r>
            <w:r w:rsidRPr="007F3043">
              <w:rPr>
                <w:rFonts w:cs="Arial"/>
                <w:i/>
                <w:color w:val="000000"/>
                <w:shd w:val="clear" w:color="auto" w:fill="FFFFFF"/>
              </w:rPr>
              <w:t>(i.e. through in-class discussions or online forums)</w:t>
            </w:r>
          </w:p>
        </w:tc>
      </w:tr>
      <w:tr w:rsidR="007F3043" w:rsidRPr="007F3043" w14:paraId="2C367673" w14:textId="77777777" w:rsidTr="008706AB">
        <w:trPr>
          <w:trHeight w:val="397"/>
        </w:trPr>
        <w:permStart w:id="178024995" w:edGrp="everyone" w:displacedByCustomXml="next"/>
        <w:sdt>
          <w:sdtPr>
            <w:rPr>
              <w:rFonts w:cs="Arial"/>
              <w:color w:val="009999"/>
              <w:shd w:val="clear" w:color="auto" w:fill="FFFFFF"/>
            </w:rPr>
            <w:id w:val="-503042767"/>
            <w14:checkbox>
              <w14:checked w14:val="0"/>
              <w14:checkedState w14:val="2612" w14:font="MS Gothic"/>
              <w14:uncheckedState w14:val="2610" w14:font="MS Gothic"/>
            </w14:checkbox>
          </w:sdtPr>
          <w:sdtEndPr/>
          <w:sdtContent>
            <w:tc>
              <w:tcPr>
                <w:tcW w:w="576" w:type="dxa"/>
                <w:vAlign w:val="center"/>
              </w:tcPr>
              <w:p w14:paraId="52C1B42F" w14:textId="3EDC3E7E" w:rsidR="007F3043" w:rsidRPr="008520F3" w:rsidRDefault="0049145B" w:rsidP="006F0208">
                <w:pPr>
                  <w:tabs>
                    <w:tab w:val="left" w:pos="-2268"/>
                    <w:tab w:val="left" w:pos="-720"/>
                    <w:tab w:val="left" w:pos="720"/>
                    <w:tab w:val="left" w:pos="7740"/>
                    <w:tab w:val="right" w:pos="8222"/>
                  </w:tabs>
                  <w:suppressAutoHyphens/>
                  <w:spacing w:after="120"/>
                  <w:ind w:left="709"/>
                  <w:jc w:val="center"/>
                  <w:rPr>
                    <w:rFonts w:cs="Arial"/>
                    <w:color w:val="009999"/>
                    <w:shd w:val="clear" w:color="auto" w:fill="FFFFFF"/>
                  </w:rPr>
                </w:pPr>
                <w:r>
                  <w:rPr>
                    <w:rFonts w:ascii="MS Gothic" w:eastAsia="MS Gothic" w:hAnsi="MS Gothic" w:cs="Arial" w:hint="eastAsia"/>
                    <w:color w:val="009999"/>
                    <w:shd w:val="clear" w:color="auto" w:fill="FFFFFF"/>
                  </w:rPr>
                  <w:t>☐</w:t>
                </w:r>
              </w:p>
            </w:tc>
          </w:sdtContent>
        </w:sdt>
        <w:permEnd w:id="178024995" w:displacedByCustomXml="prev"/>
        <w:tc>
          <w:tcPr>
            <w:tcW w:w="7832" w:type="dxa"/>
            <w:vAlign w:val="center"/>
          </w:tcPr>
          <w:p w14:paraId="6C2A4218" w14:textId="77777777" w:rsidR="007F3043" w:rsidRPr="007F3043" w:rsidRDefault="007F3043" w:rsidP="006F0208">
            <w:pPr>
              <w:tabs>
                <w:tab w:val="left" w:pos="-2268"/>
                <w:tab w:val="left" w:pos="-720"/>
                <w:tab w:val="left" w:pos="7740"/>
                <w:tab w:val="right" w:pos="8222"/>
              </w:tabs>
              <w:suppressAutoHyphens/>
              <w:spacing w:after="120"/>
              <w:ind w:left="197"/>
              <w:rPr>
                <w:rFonts w:cs="Arial"/>
                <w:color w:val="000000"/>
                <w:shd w:val="clear" w:color="auto" w:fill="FFFFFF"/>
              </w:rPr>
            </w:pPr>
            <w:r w:rsidRPr="007F3043">
              <w:rPr>
                <w:rFonts w:cs="Arial"/>
                <w:color w:val="000000"/>
                <w:shd w:val="clear" w:color="auto" w:fill="FFFFFF"/>
              </w:rPr>
              <w:t xml:space="preserve">self-evaluation </w:t>
            </w:r>
            <w:r w:rsidRPr="007F3043">
              <w:rPr>
                <w:rFonts w:cs="Arial"/>
                <w:i/>
                <w:color w:val="000000"/>
                <w:shd w:val="clear" w:color="auto" w:fill="FFFFFF"/>
              </w:rPr>
              <w:t>(i.e. online checklists or reflective submissions)</w:t>
            </w:r>
          </w:p>
        </w:tc>
      </w:tr>
      <w:tr w:rsidR="007F3043" w:rsidRPr="007F3043" w14:paraId="0789D70D" w14:textId="77777777" w:rsidTr="008706AB">
        <w:trPr>
          <w:trHeight w:val="397"/>
        </w:trPr>
        <w:permStart w:id="1958808068" w:edGrp="everyone" w:displacedByCustomXml="next"/>
        <w:sdt>
          <w:sdtPr>
            <w:rPr>
              <w:rFonts w:cs="Arial"/>
              <w:color w:val="009999"/>
              <w:shd w:val="clear" w:color="auto" w:fill="FFFFFF"/>
            </w:rPr>
            <w:id w:val="1781689397"/>
            <w14:checkbox>
              <w14:checked w14:val="0"/>
              <w14:checkedState w14:val="2612" w14:font="MS Gothic"/>
              <w14:uncheckedState w14:val="2610" w14:font="MS Gothic"/>
            </w14:checkbox>
          </w:sdtPr>
          <w:sdtEndPr/>
          <w:sdtContent>
            <w:tc>
              <w:tcPr>
                <w:tcW w:w="576" w:type="dxa"/>
                <w:vAlign w:val="center"/>
              </w:tcPr>
              <w:p w14:paraId="406AEAA0" w14:textId="45A8D290" w:rsidR="007F3043" w:rsidRPr="008520F3" w:rsidRDefault="0049145B" w:rsidP="006F0208">
                <w:pPr>
                  <w:tabs>
                    <w:tab w:val="left" w:pos="-2268"/>
                    <w:tab w:val="left" w:pos="-720"/>
                    <w:tab w:val="left" w:pos="720"/>
                    <w:tab w:val="left" w:pos="7740"/>
                    <w:tab w:val="right" w:pos="8222"/>
                  </w:tabs>
                  <w:suppressAutoHyphens/>
                  <w:spacing w:after="120"/>
                  <w:ind w:left="709"/>
                  <w:jc w:val="center"/>
                  <w:rPr>
                    <w:rFonts w:cs="Arial"/>
                    <w:color w:val="009999"/>
                    <w:shd w:val="clear" w:color="auto" w:fill="FFFFFF"/>
                  </w:rPr>
                </w:pPr>
                <w:r>
                  <w:rPr>
                    <w:rFonts w:ascii="MS Gothic" w:eastAsia="MS Gothic" w:hAnsi="MS Gothic" w:cs="Arial" w:hint="eastAsia"/>
                    <w:color w:val="009999"/>
                    <w:shd w:val="clear" w:color="auto" w:fill="FFFFFF"/>
                  </w:rPr>
                  <w:t>☐</w:t>
                </w:r>
              </w:p>
            </w:tc>
          </w:sdtContent>
        </w:sdt>
        <w:permEnd w:id="1958808068" w:displacedByCustomXml="prev"/>
        <w:tc>
          <w:tcPr>
            <w:tcW w:w="7832" w:type="dxa"/>
            <w:vAlign w:val="center"/>
          </w:tcPr>
          <w:p w14:paraId="60B7D596" w14:textId="77777777" w:rsidR="007F3043" w:rsidRPr="007F3043" w:rsidRDefault="007F3043" w:rsidP="006F0208">
            <w:pPr>
              <w:tabs>
                <w:tab w:val="left" w:pos="-2268"/>
                <w:tab w:val="left" w:pos="-720"/>
                <w:tab w:val="left" w:pos="7740"/>
                <w:tab w:val="right" w:pos="8222"/>
              </w:tabs>
              <w:suppressAutoHyphens/>
              <w:spacing w:after="120"/>
              <w:ind w:left="197"/>
              <w:rPr>
                <w:rFonts w:cs="Arial"/>
                <w:color w:val="000000"/>
                <w:shd w:val="clear" w:color="auto" w:fill="FFFFFF"/>
              </w:rPr>
            </w:pPr>
            <w:r w:rsidRPr="007F3043">
              <w:rPr>
                <w:rFonts w:cs="Arial"/>
                <w:color w:val="000000"/>
                <w:shd w:val="clear" w:color="auto" w:fill="FFFFFF"/>
              </w:rPr>
              <w:t xml:space="preserve">other </w:t>
            </w:r>
            <w:r w:rsidRPr="007F3043">
              <w:rPr>
                <w:rFonts w:cs="Arial"/>
                <w:i/>
                <w:color w:val="000000"/>
                <w:shd w:val="clear" w:color="auto" w:fill="FFFFFF"/>
              </w:rPr>
              <w:t>(see below)</w:t>
            </w:r>
          </w:p>
        </w:tc>
      </w:tr>
      <w:tr w:rsidR="007F3043" w:rsidRPr="007F3043" w14:paraId="4EBC2981" w14:textId="77777777" w:rsidTr="008706AB">
        <w:trPr>
          <w:trHeight w:val="397"/>
        </w:trPr>
        <w:tc>
          <w:tcPr>
            <w:tcW w:w="576" w:type="dxa"/>
            <w:vAlign w:val="center"/>
          </w:tcPr>
          <w:p w14:paraId="4E0BD55B" w14:textId="77777777" w:rsidR="007F3043" w:rsidRPr="007F3043" w:rsidRDefault="007F3043" w:rsidP="006F0208">
            <w:pPr>
              <w:tabs>
                <w:tab w:val="left" w:pos="-2268"/>
                <w:tab w:val="left" w:pos="-720"/>
                <w:tab w:val="left" w:pos="720"/>
                <w:tab w:val="left" w:pos="7740"/>
                <w:tab w:val="right" w:pos="8222"/>
              </w:tabs>
              <w:suppressAutoHyphens/>
              <w:spacing w:after="120"/>
              <w:ind w:left="709"/>
              <w:jc w:val="center"/>
              <w:rPr>
                <w:rFonts w:cs="Arial"/>
                <w:color w:val="00B050"/>
                <w:shd w:val="clear" w:color="auto" w:fill="FFFFFF"/>
              </w:rPr>
            </w:pPr>
          </w:p>
        </w:tc>
        <w:permStart w:id="1075646793" w:edGrp="everyone" w:displacedByCustomXml="next"/>
        <w:sdt>
          <w:sdtPr>
            <w:rPr>
              <w:rFonts w:cs="Arial"/>
              <w:color w:val="000000"/>
              <w:shd w:val="clear" w:color="auto" w:fill="FFFFFF"/>
            </w:rPr>
            <w:id w:val="1884294687"/>
            <w:placeholder>
              <w:docPart w:val="1F67981FB5B141C88B23760D7B4F1EE6"/>
            </w:placeholder>
            <w:showingPlcHdr/>
          </w:sdtPr>
          <w:sdtEndPr/>
          <w:sdtContent>
            <w:tc>
              <w:tcPr>
                <w:tcW w:w="7832" w:type="dxa"/>
                <w:vAlign w:val="center"/>
              </w:tcPr>
              <w:p w14:paraId="3704D069" w14:textId="77777777" w:rsidR="007F3043" w:rsidRPr="007F3043" w:rsidRDefault="007F3043" w:rsidP="006F0208">
                <w:pPr>
                  <w:tabs>
                    <w:tab w:val="left" w:pos="-2268"/>
                    <w:tab w:val="left" w:pos="-720"/>
                    <w:tab w:val="left" w:pos="720"/>
                    <w:tab w:val="left" w:pos="7740"/>
                    <w:tab w:val="right" w:pos="8222"/>
                  </w:tabs>
                  <w:suppressAutoHyphens/>
                  <w:spacing w:after="120"/>
                  <w:ind w:left="709"/>
                  <w:rPr>
                    <w:rFonts w:cs="Arial"/>
                    <w:color w:val="000000"/>
                    <w:shd w:val="clear" w:color="auto" w:fill="FFFFFF"/>
                  </w:rPr>
                </w:pPr>
                <w:r w:rsidRPr="009A60E6">
                  <w:rPr>
                    <w:rStyle w:val="Style1Char"/>
                    <w:b w:val="0"/>
                    <w:bCs/>
                    <w:i w:val="0"/>
                    <w:iCs/>
                    <w:color w:val="009999"/>
                    <w:sz w:val="22"/>
                  </w:rPr>
                  <w:t>If you selected ‘other’, please provide details here</w:t>
                </w:r>
              </w:p>
            </w:tc>
          </w:sdtContent>
        </w:sdt>
        <w:permEnd w:id="1075646793" w:displacedByCustomXml="prev"/>
      </w:tr>
    </w:tbl>
    <w:p w14:paraId="23912024" w14:textId="77777777" w:rsidR="007F3043" w:rsidRPr="006F0208" w:rsidRDefault="007F3043" w:rsidP="006F0208">
      <w:pPr>
        <w:tabs>
          <w:tab w:val="left" w:pos="-2268"/>
          <w:tab w:val="left" w:pos="-720"/>
          <w:tab w:val="left" w:pos="720"/>
          <w:tab w:val="left" w:pos="7740"/>
          <w:tab w:val="right" w:pos="8222"/>
        </w:tabs>
        <w:suppressAutoHyphens/>
        <w:ind w:left="709"/>
        <w:rPr>
          <w:rFonts w:cs="Arial"/>
          <w:color w:val="000000"/>
          <w:shd w:val="clear" w:color="auto" w:fill="FFFFFF"/>
        </w:rPr>
      </w:pPr>
    </w:p>
    <w:p w14:paraId="118ADC99" w14:textId="1ED5156F" w:rsidR="007F3043" w:rsidRPr="007F3043" w:rsidRDefault="007F3043" w:rsidP="007F3043">
      <w:pPr>
        <w:tabs>
          <w:tab w:val="left" w:pos="-2268"/>
          <w:tab w:val="left" w:pos="-720"/>
          <w:tab w:val="left" w:pos="720"/>
          <w:tab w:val="left" w:pos="7740"/>
          <w:tab w:val="right" w:pos="8222"/>
        </w:tabs>
        <w:suppressAutoHyphens/>
        <w:ind w:left="709"/>
        <w:rPr>
          <w:rFonts w:cs="Arial"/>
          <w:color w:val="000000"/>
          <w:shd w:val="clear" w:color="auto" w:fill="FFFFFF"/>
        </w:rPr>
      </w:pPr>
      <w:r w:rsidRPr="007F3043">
        <w:rPr>
          <w:rFonts w:cs="Arial"/>
          <w:color w:val="000000"/>
          <w:shd w:val="clear" w:color="auto" w:fill="FFFFFF"/>
        </w:rPr>
        <w:t xml:space="preserve">Feedback and students’ marks should be provided within </w:t>
      </w:r>
      <w:r w:rsidR="00410941">
        <w:rPr>
          <w:rFonts w:cs="Arial"/>
          <w:color w:val="000000"/>
          <w:shd w:val="clear" w:color="auto" w:fill="FFFFFF"/>
        </w:rPr>
        <w:t>15</w:t>
      </w:r>
      <w:r w:rsidRPr="007F3043">
        <w:rPr>
          <w:rFonts w:cs="Arial"/>
          <w:color w:val="000000"/>
          <w:shd w:val="clear" w:color="auto" w:fill="FFFFFF"/>
        </w:rPr>
        <w:t xml:space="preserve"> working days of the due date for summative work (i.e. work that counts towards the final course grade) and formative work (i.e. work that is developmental and designed to help you improve).</w:t>
      </w:r>
    </w:p>
    <w:p w14:paraId="173D930E" w14:textId="77777777" w:rsidR="007F3043" w:rsidRPr="007F3043" w:rsidRDefault="007F3043" w:rsidP="007F3043">
      <w:pPr>
        <w:tabs>
          <w:tab w:val="left" w:pos="-2268"/>
          <w:tab w:val="left" w:pos="-720"/>
          <w:tab w:val="left" w:pos="720"/>
          <w:tab w:val="left" w:pos="7740"/>
          <w:tab w:val="right" w:pos="8222"/>
        </w:tabs>
        <w:suppressAutoHyphens/>
        <w:ind w:left="709"/>
        <w:rPr>
          <w:rFonts w:cs="Arial"/>
          <w:color w:val="000000"/>
          <w:shd w:val="clear" w:color="auto" w:fill="FFFFFF"/>
        </w:rPr>
      </w:pPr>
    </w:p>
    <w:p w14:paraId="330DD579" w14:textId="547FA8EE" w:rsidR="00CB6698" w:rsidRPr="007F3043" w:rsidRDefault="007F3043" w:rsidP="007F3043">
      <w:pPr>
        <w:tabs>
          <w:tab w:val="left" w:pos="-2268"/>
          <w:tab w:val="left" w:pos="-720"/>
          <w:tab w:val="left" w:pos="720"/>
          <w:tab w:val="left" w:pos="7740"/>
          <w:tab w:val="right" w:pos="8222"/>
        </w:tabs>
        <w:suppressAutoHyphens/>
        <w:ind w:left="709"/>
        <w:rPr>
          <w:rFonts w:cs="Arial"/>
          <w:color w:val="000000"/>
          <w:shd w:val="clear" w:color="auto" w:fill="FFFFFF"/>
        </w:rPr>
      </w:pPr>
      <w:r w:rsidRPr="007F3043">
        <w:rPr>
          <w:rFonts w:cs="Arial"/>
          <w:color w:val="000000"/>
          <w:shd w:val="clear" w:color="auto" w:fill="FFFFFF"/>
        </w:rPr>
        <w:lastRenderedPageBreak/>
        <w:t>Whilst feedback will be given on draft/formative work, it shouldn’t be assumed that every aspect will be identified.</w:t>
      </w:r>
    </w:p>
    <w:p w14:paraId="3BB9A72B" w14:textId="77777777" w:rsidR="00CB6698" w:rsidRDefault="00CB6698" w:rsidP="006F0208">
      <w:pPr>
        <w:tabs>
          <w:tab w:val="left" w:pos="-2268"/>
          <w:tab w:val="left" w:pos="-720"/>
          <w:tab w:val="left" w:pos="720"/>
          <w:tab w:val="left" w:pos="7740"/>
          <w:tab w:val="right" w:pos="8222"/>
        </w:tabs>
        <w:suppressAutoHyphens/>
        <w:ind w:left="709"/>
      </w:pPr>
    </w:p>
    <w:p w14:paraId="6F067093" w14:textId="431BC522" w:rsidR="00507FFB" w:rsidRDefault="00507FFB" w:rsidP="00507FFB">
      <w:pPr>
        <w:pStyle w:val="Heading2"/>
      </w:pPr>
      <w:bookmarkStart w:id="15" w:name="_Toc45098648"/>
      <w:r>
        <w:t>ONLINE SYSTEM FAILURES</w:t>
      </w:r>
      <w:bookmarkEnd w:id="15"/>
    </w:p>
    <w:p w14:paraId="23DD8DD0" w14:textId="77777777" w:rsidR="00B12008" w:rsidRDefault="00B12008" w:rsidP="006F0208">
      <w:pPr>
        <w:tabs>
          <w:tab w:val="left" w:pos="-2268"/>
          <w:tab w:val="left" w:pos="-720"/>
          <w:tab w:val="left" w:pos="720"/>
          <w:tab w:val="left" w:pos="7740"/>
          <w:tab w:val="right" w:pos="8222"/>
        </w:tabs>
        <w:suppressAutoHyphens/>
        <w:ind w:left="709"/>
      </w:pPr>
    </w:p>
    <w:p w14:paraId="63F3DD7A" w14:textId="77777777" w:rsidR="00F1558E" w:rsidRDefault="00507FFB" w:rsidP="00507FFB">
      <w:pPr>
        <w:pStyle w:val="HandbookPara"/>
      </w:pPr>
      <w:r>
        <w:t xml:space="preserve">If you experience a problem submitting your work </w:t>
      </w:r>
      <w:r w:rsidR="005B562F">
        <w:t>online</w:t>
      </w:r>
      <w:r>
        <w:t xml:space="preserve">, you should notify your lecturer/tutor by email immediately.  </w:t>
      </w:r>
    </w:p>
    <w:p w14:paraId="7DEFDFF7" w14:textId="77777777" w:rsidR="00F1558E" w:rsidRDefault="00F1558E" w:rsidP="00507FFB">
      <w:pPr>
        <w:pStyle w:val="HandbookPara"/>
      </w:pPr>
    </w:p>
    <w:p w14:paraId="62315C45" w14:textId="58A0CC3A" w:rsidR="00507FFB" w:rsidRDefault="00F1558E" w:rsidP="00507FFB">
      <w:pPr>
        <w:pStyle w:val="HandbookPara"/>
      </w:pPr>
      <w:r>
        <w:t>D</w:t>
      </w:r>
      <w:r w:rsidR="00507FFB">
        <w:t xml:space="preserve">eadlines are not extended unless there </w:t>
      </w:r>
      <w:r w:rsidR="00B65341">
        <w:t>are</w:t>
      </w:r>
      <w:r w:rsidR="00507FFB">
        <w:t xml:space="preserve"> significant systems problem</w:t>
      </w:r>
      <w:r w:rsidR="00183310">
        <w:t>s</w:t>
      </w:r>
      <w:r w:rsidR="00507FFB">
        <w:t xml:space="preserve">.  If UEL finds that the issue with the system was significant, you will receive an email notifying you of the issue and that you have been given a 24 hour extension.  </w:t>
      </w:r>
      <w:r w:rsidR="00507FFB" w:rsidRPr="00B12008">
        <w:rPr>
          <w:b/>
          <w:bCs/>
        </w:rPr>
        <w:t>If you don’t receive any email that specifically states you have been given an extension, then the original deadline has not been changed</w:t>
      </w:r>
      <w:r w:rsidR="00507FFB">
        <w:t>.</w:t>
      </w:r>
    </w:p>
    <w:p w14:paraId="12DB1681" w14:textId="55A9F7B6" w:rsidR="005B562F" w:rsidRDefault="005B562F" w:rsidP="00507FFB">
      <w:pPr>
        <w:pStyle w:val="HandbookPara"/>
      </w:pPr>
    </w:p>
    <w:p w14:paraId="128B94E5" w14:textId="406A6061" w:rsidR="00507FFB" w:rsidRDefault="005B562F" w:rsidP="005B562F">
      <w:pPr>
        <w:pStyle w:val="HandbookPara"/>
      </w:pPr>
      <w:r>
        <w:t xml:space="preserve">Best advice: Don’t wait until the last minute to submit your assessments electronically.  </w:t>
      </w:r>
    </w:p>
    <w:p w14:paraId="7E7A309B" w14:textId="77777777" w:rsidR="00507FFB" w:rsidRDefault="00507FFB" w:rsidP="006F0208">
      <w:pPr>
        <w:tabs>
          <w:tab w:val="left" w:pos="-2268"/>
          <w:tab w:val="left" w:pos="-720"/>
          <w:tab w:val="left" w:pos="720"/>
          <w:tab w:val="left" w:pos="7740"/>
          <w:tab w:val="right" w:pos="8222"/>
        </w:tabs>
        <w:suppressAutoHyphens/>
        <w:ind w:left="709"/>
      </w:pPr>
    </w:p>
    <w:p w14:paraId="144797FD" w14:textId="77777777" w:rsidR="00F87554" w:rsidRDefault="00F87554" w:rsidP="00F87554">
      <w:pPr>
        <w:pStyle w:val="NoSpacing"/>
        <w:ind w:left="0"/>
      </w:pPr>
      <w:r>
        <w:rPr>
          <w:noProof/>
          <w:sz w:val="24"/>
          <w:szCs w:val="24"/>
        </w:rPr>
        <w:drawing>
          <wp:inline distT="0" distB="0" distL="0" distR="0" wp14:anchorId="32070C92" wp14:editId="5379FA1B">
            <wp:extent cx="2587925" cy="713105"/>
            <wp:effectExtent l="0" t="0" r="3175" b="0"/>
            <wp:docPr id="5" name="Picture 5" descr="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More Information.png"/>
                    <pic:cNvPicPr/>
                  </pic:nvPicPr>
                  <pic:blipFill rotWithShape="1">
                    <a:blip r:embed="rId24" cstate="print">
                      <a:extLst>
                        <a:ext uri="{28A0092B-C50C-407E-A947-70E740481C1C}">
                          <a14:useLocalDpi xmlns:a14="http://schemas.microsoft.com/office/drawing/2010/main" val="0"/>
                        </a:ext>
                      </a:extLst>
                    </a:blip>
                    <a:srcRect l="3943" t="5698" b="21505"/>
                    <a:stretch/>
                  </pic:blipFill>
                  <pic:spPr bwMode="auto">
                    <a:xfrm>
                      <a:off x="0" y="0"/>
                      <a:ext cx="2613571" cy="720172"/>
                    </a:xfrm>
                    <a:prstGeom prst="rect">
                      <a:avLst/>
                    </a:prstGeom>
                    <a:ln>
                      <a:noFill/>
                    </a:ln>
                    <a:extLst>
                      <a:ext uri="{53640926-AAD7-44D8-BBD7-CCE9431645EC}">
                        <a14:shadowObscured xmlns:a14="http://schemas.microsoft.com/office/drawing/2010/main"/>
                      </a:ext>
                    </a:extLst>
                  </pic:spPr>
                </pic:pic>
              </a:graphicData>
            </a:graphic>
          </wp:inline>
        </w:drawing>
      </w:r>
    </w:p>
    <w:p w14:paraId="199E8F2B" w14:textId="77777777" w:rsidR="00F87554" w:rsidRDefault="00F87554" w:rsidP="00F87554">
      <w:pPr>
        <w:pStyle w:val="NoSpacing"/>
      </w:pPr>
    </w:p>
    <w:p w14:paraId="0D68F67D" w14:textId="4060AE0F" w:rsidR="00D00982" w:rsidRDefault="00FD6369" w:rsidP="00740A81">
      <w:pPr>
        <w:pStyle w:val="NoSpacing"/>
        <w:numPr>
          <w:ilvl w:val="0"/>
          <w:numId w:val="25"/>
        </w:numPr>
        <w:spacing w:line="360" w:lineRule="auto"/>
      </w:pPr>
      <w:hyperlink r:id="rId25" w:history="1">
        <w:r w:rsidR="00D00982" w:rsidRPr="00DD7217">
          <w:rPr>
            <w:rStyle w:val="Hyperlink"/>
          </w:rPr>
          <w:t xml:space="preserve">A guide to submitting your work through </w:t>
        </w:r>
        <w:r w:rsidR="00D00982" w:rsidRPr="00DD7217">
          <w:rPr>
            <w:rStyle w:val="Hyperlink"/>
            <w:b/>
            <w:bCs/>
          </w:rPr>
          <w:t>Turnitin</w:t>
        </w:r>
      </w:hyperlink>
      <w:r w:rsidR="00D00982" w:rsidRPr="00D00982">
        <w:t xml:space="preserve"> </w:t>
      </w:r>
    </w:p>
    <w:p w14:paraId="2363E29D" w14:textId="364C6B4B" w:rsidR="001C40B5" w:rsidRDefault="00FD6369" w:rsidP="00740A81">
      <w:pPr>
        <w:pStyle w:val="NoSpacing"/>
        <w:numPr>
          <w:ilvl w:val="0"/>
          <w:numId w:val="25"/>
        </w:numPr>
        <w:spacing w:line="360" w:lineRule="auto"/>
      </w:pPr>
      <w:hyperlink r:id="rId26" w:history="1">
        <w:r w:rsidR="0044052B" w:rsidRPr="00596279">
          <w:rPr>
            <w:rStyle w:val="Hyperlink"/>
          </w:rPr>
          <w:t xml:space="preserve">A guide to </w:t>
        </w:r>
        <w:r w:rsidR="00C27166" w:rsidRPr="00596279">
          <w:rPr>
            <w:rStyle w:val="Hyperlink"/>
          </w:rPr>
          <w:t xml:space="preserve">viewing and understanding the similarity report in </w:t>
        </w:r>
        <w:r w:rsidR="00C27166" w:rsidRPr="00596279">
          <w:rPr>
            <w:rStyle w:val="Hyperlink"/>
            <w:b/>
            <w:bCs/>
          </w:rPr>
          <w:t>Turnitin</w:t>
        </w:r>
      </w:hyperlink>
    </w:p>
    <w:p w14:paraId="37D4D6DD" w14:textId="74A26F8C" w:rsidR="00327B1B" w:rsidRDefault="00FD6369" w:rsidP="00740A81">
      <w:pPr>
        <w:pStyle w:val="NoSpacing"/>
        <w:numPr>
          <w:ilvl w:val="0"/>
          <w:numId w:val="25"/>
        </w:numPr>
        <w:spacing w:line="360" w:lineRule="auto"/>
      </w:pPr>
      <w:hyperlink r:id="rId27" w:history="1">
        <w:r w:rsidR="006E4EA9" w:rsidRPr="00596279">
          <w:rPr>
            <w:rStyle w:val="Hyperlink"/>
          </w:rPr>
          <w:t xml:space="preserve">Guide to </w:t>
        </w:r>
        <w:r w:rsidR="006E4EA9" w:rsidRPr="00596279">
          <w:rPr>
            <w:rStyle w:val="Hyperlink"/>
            <w:b/>
            <w:bCs/>
          </w:rPr>
          <w:t>Extenuating Circumstances</w:t>
        </w:r>
      </w:hyperlink>
      <w:r w:rsidR="00596279">
        <w:t xml:space="preserve"> </w:t>
      </w:r>
    </w:p>
    <w:p w14:paraId="33C3466B" w14:textId="79E15050" w:rsidR="00157B88" w:rsidRDefault="00FD6369" w:rsidP="00740A81">
      <w:pPr>
        <w:pStyle w:val="NoSpacing"/>
        <w:numPr>
          <w:ilvl w:val="0"/>
          <w:numId w:val="25"/>
        </w:numPr>
        <w:spacing w:line="360" w:lineRule="auto"/>
      </w:pPr>
      <w:hyperlink r:id="rId28" w:history="1">
        <w:r w:rsidR="00157B88" w:rsidRPr="00E90B7E">
          <w:rPr>
            <w:rStyle w:val="Hyperlink"/>
            <w:b/>
            <w:bCs/>
          </w:rPr>
          <w:t>Assessment &amp; Feedback Policy</w:t>
        </w:r>
      </w:hyperlink>
    </w:p>
    <w:p w14:paraId="45E58A9B" w14:textId="16E427F8" w:rsidR="00E55B0C" w:rsidRDefault="00E55B0C" w:rsidP="006F0208">
      <w:pPr>
        <w:tabs>
          <w:tab w:val="left" w:pos="-2268"/>
          <w:tab w:val="left" w:pos="-720"/>
          <w:tab w:val="left" w:pos="720"/>
          <w:tab w:val="left" w:pos="7740"/>
          <w:tab w:val="right" w:pos="8222"/>
        </w:tabs>
        <w:suppressAutoHyphens/>
        <w:ind w:left="709"/>
      </w:pPr>
    </w:p>
    <w:p w14:paraId="49DE2484" w14:textId="77777777" w:rsidR="00E55B0C" w:rsidRDefault="00E55B0C" w:rsidP="006F0208">
      <w:pPr>
        <w:tabs>
          <w:tab w:val="left" w:pos="-2268"/>
          <w:tab w:val="left" w:pos="-720"/>
          <w:tab w:val="left" w:pos="720"/>
          <w:tab w:val="left" w:pos="7740"/>
          <w:tab w:val="right" w:pos="8222"/>
        </w:tabs>
        <w:suppressAutoHyphens/>
        <w:ind w:left="709"/>
      </w:pPr>
    </w:p>
    <w:p w14:paraId="293C2FBA" w14:textId="50F938B5" w:rsidR="00780DB0" w:rsidRDefault="00780DB0" w:rsidP="00780DB0">
      <w:pPr>
        <w:rPr>
          <w:color w:val="FFFFFF" w:themeColor="background1"/>
          <w:sz w:val="2"/>
          <w:szCs w:val="2"/>
          <w:vertAlign w:val="superscript"/>
        </w:rPr>
      </w:pPr>
    </w:p>
    <w:p w14:paraId="04FFC0B9" w14:textId="42C4DA44" w:rsidR="00780DB0" w:rsidRPr="00406BF5" w:rsidRDefault="00780DB0" w:rsidP="00780DB0">
      <w:pPr>
        <w:pStyle w:val="Heading1"/>
        <w:rPr>
          <w:rFonts w:cs="Arial"/>
          <w:color w:val="404040" w:themeColor="text1" w:themeTint="BF"/>
          <w:sz w:val="36"/>
          <w:szCs w:val="36"/>
        </w:rPr>
      </w:pPr>
      <w:bookmarkStart w:id="16" w:name="_Toc45098649"/>
      <w:r w:rsidRPr="00406BF5">
        <w:rPr>
          <w:rFonts w:cs="Arial"/>
          <w:color w:val="404040" w:themeColor="text1" w:themeTint="BF"/>
          <w:sz w:val="36"/>
          <w:szCs w:val="36"/>
        </w:rPr>
        <w:t>TEACHING SCHEDULE</w:t>
      </w:r>
      <w:bookmarkEnd w:id="16"/>
    </w:p>
    <w:p w14:paraId="525F4DA7" w14:textId="1BC2D3AE" w:rsidR="00CB16B7" w:rsidRDefault="00406BF5" w:rsidP="00406BF5">
      <w:pPr>
        <w:rPr>
          <w:noProof/>
        </w:rPr>
      </w:pPr>
      <w:r>
        <w:rPr>
          <w:noProof/>
        </w:rPr>
        <w:drawing>
          <wp:inline distT="0" distB="0" distL="0" distR="0" wp14:anchorId="6142CEBE" wp14:editId="5B02360C">
            <wp:extent cx="5724522" cy="925618"/>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5724522" cy="925618"/>
                    </a:xfrm>
                    <a:prstGeom prst="rect">
                      <a:avLst/>
                    </a:prstGeom>
                    <a:noFill/>
                    <a:ln>
                      <a:noFill/>
                    </a:ln>
                  </pic:spPr>
                </pic:pic>
              </a:graphicData>
            </a:graphic>
          </wp:inline>
        </w:drawing>
      </w:r>
    </w:p>
    <w:p w14:paraId="1C3F86F1" w14:textId="4C288A87" w:rsidR="00406BF5" w:rsidRDefault="00406BF5" w:rsidP="00406BF5">
      <w:pPr>
        <w:rPr>
          <w:noProof/>
        </w:rPr>
      </w:pPr>
    </w:p>
    <w:p w14:paraId="4A573D5D" w14:textId="77777777" w:rsidR="00406BF5" w:rsidRDefault="00406BF5" w:rsidP="00406BF5">
      <w:pPr>
        <w:rPr>
          <w:noProof/>
        </w:rPr>
      </w:pPr>
    </w:p>
    <w:permStart w:id="918047413" w:edGrp="everyone" w:displacedByCustomXml="next"/>
    <w:sdt>
      <w:sdtPr>
        <w:rPr>
          <w:rStyle w:val="HandbookParaChar"/>
          <w:rFonts w:eastAsiaTheme="minorHAnsi" w:cstheme="minorBidi"/>
          <w:b w:val="0"/>
          <w:color w:val="auto"/>
          <w:sz w:val="22"/>
          <w:szCs w:val="22"/>
        </w:rPr>
        <w:alias w:val="Schedule"/>
        <w:tag w:val="Schedule"/>
        <w:id w:val="-2101872205"/>
        <w:placeholder>
          <w:docPart w:val="A0011A7F36A345F58BC65862328EF50B"/>
        </w:placeholder>
        <w15:color w:val="008080"/>
      </w:sdtPr>
      <w:sdtEndPr>
        <w:rPr>
          <w:rStyle w:val="DefaultParagraphFont"/>
          <w:color w:val="009999"/>
        </w:rPr>
      </w:sdtEndPr>
      <w:sdtContent>
        <w:p w14:paraId="1BA854E6" w14:textId="77777777" w:rsidR="003D063A" w:rsidRPr="003D063A" w:rsidRDefault="003D063A" w:rsidP="0014686B">
          <w:pPr>
            <w:pStyle w:val="Heading1"/>
            <w:numPr>
              <w:ilvl w:val="0"/>
              <w:numId w:val="19"/>
            </w:numPr>
            <w:spacing w:before="240" w:line="259" w:lineRule="auto"/>
            <w:rPr>
              <w:rFonts w:asciiTheme="majorHAnsi" w:hAnsiTheme="majorHAnsi"/>
              <w:b w:val="0"/>
              <w:color w:val="2F5496" w:themeColor="accent1" w:themeShade="BF"/>
              <w:sz w:val="32"/>
            </w:rPr>
          </w:pPr>
          <w:r w:rsidRPr="003D063A">
            <w:rPr>
              <w:rFonts w:asciiTheme="majorHAnsi" w:hAnsiTheme="majorHAnsi"/>
              <w:b w:val="0"/>
              <w:color w:val="2F5496" w:themeColor="accent1" w:themeShade="BF"/>
              <w:sz w:val="32"/>
            </w:rPr>
            <w:t>27</w:t>
          </w:r>
          <w:r w:rsidRPr="003D063A">
            <w:rPr>
              <w:rFonts w:asciiTheme="majorHAnsi" w:hAnsiTheme="majorHAnsi"/>
              <w:b w:val="0"/>
              <w:color w:val="2F5496" w:themeColor="accent1" w:themeShade="BF"/>
              <w:sz w:val="32"/>
              <w:vertAlign w:val="superscript"/>
            </w:rPr>
            <w:t>th</w:t>
          </w:r>
          <w:r w:rsidRPr="003D063A">
            <w:rPr>
              <w:rFonts w:asciiTheme="majorHAnsi" w:hAnsiTheme="majorHAnsi"/>
              <w:b w:val="0"/>
              <w:color w:val="2F5496" w:themeColor="accent1" w:themeShade="BF"/>
              <w:sz w:val="32"/>
            </w:rPr>
            <w:t xml:space="preserve"> Sept: What is race?</w:t>
          </w:r>
        </w:p>
        <w:p w14:paraId="23CDC998" w14:textId="77777777" w:rsidR="003D063A" w:rsidRPr="003D063A" w:rsidRDefault="003D063A" w:rsidP="003D063A">
          <w:pPr>
            <w:spacing w:before="100" w:beforeAutospacing="1" w:after="100" w:afterAutospacing="1" w:line="259" w:lineRule="auto"/>
            <w:rPr>
              <w:rFonts w:cs="Arial"/>
            </w:rPr>
          </w:pPr>
          <w:r w:rsidRPr="003D063A">
            <w:rPr>
              <w:rFonts w:cs="Arial"/>
            </w:rPr>
            <w:t xml:space="preserve">The first session begins by asking the most obvious question “what is race?” The module title gives a clue as to the answer. The dominant argument within the social sciences is that </w:t>
          </w:r>
          <w:r w:rsidRPr="003D063A">
            <w:rPr>
              <w:rFonts w:cs="Arial"/>
            </w:rPr>
            <w:lastRenderedPageBreak/>
            <w:t xml:space="preserve">‘race’ is a social construct rather than a biological fact of nature. However, this doesn’t end the confusion about the term. </w:t>
          </w:r>
        </w:p>
        <w:p w14:paraId="28BB99BC" w14:textId="77777777" w:rsidR="003D063A" w:rsidRPr="003D063A" w:rsidRDefault="003D063A" w:rsidP="003D063A">
          <w:pPr>
            <w:spacing w:before="100" w:beforeAutospacing="1" w:after="100" w:afterAutospacing="1" w:line="259" w:lineRule="auto"/>
            <w:rPr>
              <w:rFonts w:cs="Arial"/>
            </w:rPr>
          </w:pPr>
          <w:r w:rsidRPr="003D063A">
            <w:rPr>
              <w:rFonts w:cs="Arial"/>
            </w:rPr>
            <w:t xml:space="preserve">In this session we will examine the history of the idea of race (Hannaford 1996, </w:t>
          </w:r>
          <w:proofErr w:type="spellStart"/>
          <w:r w:rsidRPr="003D063A">
            <w:rPr>
              <w:rFonts w:cs="Arial"/>
            </w:rPr>
            <w:t>Augstein</w:t>
          </w:r>
          <w:proofErr w:type="spellEnd"/>
          <w:r w:rsidRPr="003D063A">
            <w:rPr>
              <w:rFonts w:cs="Arial"/>
            </w:rPr>
            <w:t xml:space="preserve"> 1996, Banton 1998, Frederickson 2002) and then look at the ways in which social scientists and sociologists have dealt with the term and differentiated it from other related terms (Rex and Mason 1986, Goldberg 1993, Malik 1996, Smaje 2000, Knowles 2003). </w:t>
          </w:r>
        </w:p>
        <w:p w14:paraId="40058465" w14:textId="77777777" w:rsidR="003D063A" w:rsidRPr="003D063A" w:rsidRDefault="003D063A" w:rsidP="003D063A">
          <w:pPr>
            <w:spacing w:before="100" w:beforeAutospacing="1" w:after="100" w:afterAutospacing="1" w:line="259" w:lineRule="auto"/>
            <w:rPr>
              <w:rFonts w:cs="Arial"/>
            </w:rPr>
          </w:pPr>
          <w:r w:rsidRPr="003D063A">
            <w:rPr>
              <w:rFonts w:cs="Arial"/>
              <w:noProof/>
              <w:lang w:eastAsia="en-GB"/>
            </w:rPr>
            <w:drawing>
              <wp:anchor distT="0" distB="0" distL="114300" distR="114300" simplePos="0" relativeHeight="251660288" behindDoc="1" locked="0" layoutInCell="1" allowOverlap="1" wp14:anchorId="0ACBC08E" wp14:editId="45A6CBD8">
                <wp:simplePos x="0" y="0"/>
                <wp:positionH relativeFrom="column">
                  <wp:posOffset>19050</wp:posOffset>
                </wp:positionH>
                <wp:positionV relativeFrom="paragraph">
                  <wp:posOffset>-3175</wp:posOffset>
                </wp:positionV>
                <wp:extent cx="1752600" cy="2571750"/>
                <wp:effectExtent l="19050" t="0" r="0" b="0"/>
                <wp:wrapTight wrapText="bothSides">
                  <wp:wrapPolygon edited="0">
                    <wp:start x="-235" y="0"/>
                    <wp:lineTo x="-235" y="21440"/>
                    <wp:lineTo x="21600" y="21440"/>
                    <wp:lineTo x="21600" y="0"/>
                    <wp:lineTo x="-235" y="0"/>
                  </wp:wrapPolygon>
                </wp:wrapTight>
                <wp:docPr id="19" name="Picture 7" descr="http://www.mediaed.org/assets/products/407/dvd_jacket_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mediaed.org/assets/products/407/dvd_jacket_407.jpg"/>
                        <pic:cNvPicPr>
                          <a:picLocks noChangeAspect="1" noChangeArrowheads="1"/>
                        </pic:cNvPicPr>
                      </pic:nvPicPr>
                      <pic:blipFill>
                        <a:blip r:embed="rId30" cstate="print"/>
                        <a:srcRect/>
                        <a:stretch>
                          <a:fillRect/>
                        </a:stretch>
                      </pic:blipFill>
                      <pic:spPr bwMode="auto">
                        <a:xfrm>
                          <a:off x="0" y="0"/>
                          <a:ext cx="1752600" cy="2571750"/>
                        </a:xfrm>
                        <a:prstGeom prst="rect">
                          <a:avLst/>
                        </a:prstGeom>
                        <a:noFill/>
                        <a:ln w="9525">
                          <a:noFill/>
                          <a:miter lim="800000"/>
                          <a:headEnd/>
                          <a:tailEnd/>
                        </a:ln>
                      </pic:spPr>
                    </pic:pic>
                  </a:graphicData>
                </a:graphic>
              </wp:anchor>
            </w:drawing>
          </w:r>
          <w:r w:rsidRPr="003D063A">
            <w:rPr>
              <w:rFonts w:cs="Arial"/>
            </w:rPr>
            <w:t xml:space="preserve"> </w:t>
          </w:r>
          <w:r w:rsidRPr="003D063A">
            <w:rPr>
              <w:rFonts w:cs="Arial"/>
              <w:noProof/>
              <w:lang w:eastAsia="en-GB"/>
            </w:rPr>
            <w:drawing>
              <wp:inline distT="0" distB="0" distL="0" distR="0" wp14:anchorId="2AE70984" wp14:editId="7C64E3F1">
                <wp:extent cx="3196980" cy="2570400"/>
                <wp:effectExtent l="19050" t="0" r="3420" b="0"/>
                <wp:docPr id="20" name="Picture 10" descr="http://www.cyberartsweb.org/cpace/theory/luco/screenshots/Sauss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cyberartsweb.org/cpace/theory/luco/screenshots/Saussure.jpg"/>
                        <pic:cNvPicPr>
                          <a:picLocks noChangeAspect="1" noChangeArrowheads="1"/>
                        </pic:cNvPicPr>
                      </pic:nvPicPr>
                      <pic:blipFill>
                        <a:blip r:embed="rId31" cstate="print"/>
                        <a:srcRect/>
                        <a:stretch>
                          <a:fillRect/>
                        </a:stretch>
                      </pic:blipFill>
                      <pic:spPr bwMode="auto">
                        <a:xfrm>
                          <a:off x="0" y="0"/>
                          <a:ext cx="3196980" cy="2570400"/>
                        </a:xfrm>
                        <a:prstGeom prst="rect">
                          <a:avLst/>
                        </a:prstGeom>
                        <a:noFill/>
                        <a:ln w="9525">
                          <a:noFill/>
                          <a:miter lim="800000"/>
                          <a:headEnd/>
                          <a:tailEnd/>
                        </a:ln>
                      </pic:spPr>
                    </pic:pic>
                  </a:graphicData>
                </a:graphic>
              </wp:inline>
            </w:drawing>
          </w:r>
        </w:p>
        <w:p w14:paraId="2EB4F6A3" w14:textId="77777777" w:rsidR="003D063A" w:rsidRPr="003D063A" w:rsidRDefault="003D063A" w:rsidP="003D063A">
          <w:pPr>
            <w:spacing w:before="100" w:beforeAutospacing="1" w:after="100" w:afterAutospacing="1"/>
            <w:rPr>
              <w:rFonts w:eastAsia="Times New Roman" w:cs="Arial"/>
              <w:b/>
              <w:bCs/>
              <w:sz w:val="20"/>
              <w:szCs w:val="20"/>
            </w:rPr>
          </w:pPr>
          <w:r w:rsidRPr="003D063A">
            <w:rPr>
              <w:rFonts w:eastAsia="Times New Roman" w:cs="Arial"/>
              <w:b/>
              <w:bCs/>
              <w:sz w:val="20"/>
              <w:szCs w:val="20"/>
            </w:rPr>
            <w:t xml:space="preserve">Figure </w:t>
          </w:r>
          <w:r w:rsidRPr="003D063A">
            <w:rPr>
              <w:rFonts w:eastAsia="Times New Roman" w:cs="Arial"/>
              <w:b/>
              <w:bCs/>
              <w:sz w:val="20"/>
              <w:szCs w:val="20"/>
            </w:rPr>
            <w:fldChar w:fldCharType="begin"/>
          </w:r>
          <w:r w:rsidRPr="003D063A">
            <w:rPr>
              <w:rFonts w:eastAsia="Times New Roman" w:cs="Arial"/>
              <w:b/>
              <w:bCs/>
              <w:sz w:val="20"/>
              <w:szCs w:val="20"/>
            </w:rPr>
            <w:instrText xml:space="preserve"> SEQ Figure \* ARABIC </w:instrText>
          </w:r>
          <w:r w:rsidRPr="003D063A">
            <w:rPr>
              <w:rFonts w:eastAsia="Times New Roman" w:cs="Arial"/>
              <w:b/>
              <w:bCs/>
              <w:sz w:val="20"/>
              <w:szCs w:val="20"/>
            </w:rPr>
            <w:fldChar w:fldCharType="separate"/>
          </w:r>
          <w:r w:rsidRPr="003D063A">
            <w:rPr>
              <w:rFonts w:eastAsia="Times New Roman" w:cs="Arial"/>
              <w:b/>
              <w:bCs/>
              <w:noProof/>
              <w:sz w:val="20"/>
              <w:szCs w:val="20"/>
            </w:rPr>
            <w:t>1</w:t>
          </w:r>
          <w:r w:rsidRPr="003D063A">
            <w:rPr>
              <w:rFonts w:eastAsia="Times New Roman" w:cs="Arial"/>
              <w:b/>
              <w:bCs/>
              <w:noProof/>
              <w:sz w:val="20"/>
              <w:szCs w:val="20"/>
            </w:rPr>
            <w:fldChar w:fldCharType="end"/>
          </w:r>
          <w:r w:rsidRPr="003D063A">
            <w:rPr>
              <w:rFonts w:eastAsia="Times New Roman" w:cs="Arial"/>
              <w:b/>
              <w:bCs/>
              <w:sz w:val="20"/>
              <w:szCs w:val="20"/>
            </w:rPr>
            <w:t>: Hall’s lecture 1997 and Saussure’s model of the sign</w:t>
          </w:r>
        </w:p>
        <w:p w14:paraId="6F66A893" w14:textId="77777777" w:rsidR="003D063A" w:rsidRPr="003D063A" w:rsidRDefault="003D063A" w:rsidP="003D063A">
          <w:pPr>
            <w:spacing w:before="100" w:beforeAutospacing="1" w:after="100" w:afterAutospacing="1" w:line="259" w:lineRule="auto"/>
            <w:rPr>
              <w:rFonts w:cs="Arial"/>
            </w:rPr>
          </w:pPr>
          <w:r w:rsidRPr="003D063A">
            <w:rPr>
              <w:rFonts w:cs="Arial"/>
            </w:rPr>
            <w:t>Stuart Hall argues that ‘race’ is a ‘floating signifier’ i.e., that race is about systems of classification and ways of making sense of visible differences. In the lecture we will watch Hall make this argument and try and unpack it.</w:t>
          </w:r>
        </w:p>
        <w:p w14:paraId="505DF5AE" w14:textId="77777777" w:rsidR="003D063A" w:rsidRPr="003D063A" w:rsidRDefault="003D063A" w:rsidP="003D063A">
          <w:pPr>
            <w:spacing w:before="100" w:beforeAutospacing="1" w:after="100" w:afterAutospacing="1" w:line="259" w:lineRule="auto"/>
            <w:rPr>
              <w:rFonts w:cs="Arial"/>
            </w:rPr>
          </w:pPr>
          <w:r w:rsidRPr="003D063A">
            <w:rPr>
              <w:rFonts w:cs="Arial"/>
            </w:rPr>
            <w:t xml:space="preserve">We will also acknowledge the foundational work of W.E.B. Du Bois who, as Morris (2015) and Mullen (2016) note, argued against the social Darwinist and scientific racial views that were dominant at the beginning of the 20th century. As early as 1899 in his now famous study the Philadelphia Negro Du Bois (1967) tried to establish an empirically grounded scientific sociology that saw ‘race’ as socially, not biologically constituted. </w:t>
          </w:r>
        </w:p>
        <w:p w14:paraId="3FA6EBCD" w14:textId="77777777" w:rsidR="003D063A" w:rsidRPr="003D063A" w:rsidRDefault="003D063A" w:rsidP="003D063A">
          <w:pPr>
            <w:keepNext/>
            <w:keepLines/>
            <w:spacing w:before="40" w:line="259" w:lineRule="auto"/>
            <w:outlineLvl w:val="1"/>
            <w:rPr>
              <w:rFonts w:asciiTheme="majorHAnsi" w:eastAsiaTheme="majorEastAsia" w:hAnsiTheme="majorHAnsi" w:cstheme="majorBidi"/>
              <w:color w:val="2F5496" w:themeColor="accent1" w:themeShade="BF"/>
              <w:sz w:val="26"/>
              <w:szCs w:val="26"/>
              <w:lang w:val="en-US"/>
            </w:rPr>
          </w:pPr>
          <w:r w:rsidRPr="003D063A">
            <w:rPr>
              <w:rFonts w:asciiTheme="majorHAnsi" w:eastAsiaTheme="majorEastAsia" w:hAnsiTheme="majorHAnsi" w:cstheme="majorBidi"/>
              <w:color w:val="2F5496" w:themeColor="accent1" w:themeShade="BF"/>
              <w:sz w:val="26"/>
              <w:szCs w:val="26"/>
              <w:lang w:val="en-US"/>
            </w:rPr>
            <w:t xml:space="preserve">Further reading: </w:t>
          </w:r>
        </w:p>
        <w:p w14:paraId="01B0FE47" w14:textId="77777777" w:rsidR="003D063A" w:rsidRPr="003D063A" w:rsidRDefault="003D063A" w:rsidP="000E4FA4">
          <w:pPr>
            <w:widowControl w:val="0"/>
            <w:autoSpaceDE w:val="0"/>
            <w:autoSpaceDN w:val="0"/>
            <w:adjustRightInd w:val="0"/>
            <w:spacing w:before="100" w:beforeAutospacing="1" w:after="100" w:afterAutospacing="1" w:line="259" w:lineRule="auto"/>
            <w:ind w:left="720" w:hanging="720"/>
            <w:rPr>
              <w:rFonts w:cs="Arial"/>
              <w:szCs w:val="20"/>
              <w:lang w:val="en-US"/>
            </w:rPr>
          </w:pPr>
          <w:proofErr w:type="spellStart"/>
          <w:r w:rsidRPr="003D063A">
            <w:rPr>
              <w:rFonts w:cs="Arial"/>
              <w:szCs w:val="20"/>
              <w:lang w:val="en-US"/>
            </w:rPr>
            <w:t>Augstein</w:t>
          </w:r>
          <w:proofErr w:type="spellEnd"/>
          <w:r w:rsidRPr="003D063A">
            <w:rPr>
              <w:rFonts w:cs="Arial"/>
              <w:szCs w:val="20"/>
              <w:lang w:val="en-US"/>
            </w:rPr>
            <w:t>, H.F., ed (1996) Race</w:t>
          </w:r>
          <w:r w:rsidRPr="003D063A">
            <w:rPr>
              <w:rFonts w:cs="Arial"/>
              <w:i/>
              <w:iCs/>
              <w:szCs w:val="20"/>
              <w:lang w:val="en-US"/>
            </w:rPr>
            <w:t>: The Origins of An Idea, 1760-1850</w:t>
          </w:r>
          <w:r w:rsidRPr="003D063A">
            <w:rPr>
              <w:rFonts w:cs="Arial"/>
              <w:szCs w:val="20"/>
              <w:lang w:val="en-US"/>
            </w:rPr>
            <w:t xml:space="preserve">, edn.  Bristol:  </w:t>
          </w:r>
          <w:proofErr w:type="spellStart"/>
          <w:r w:rsidRPr="003D063A">
            <w:rPr>
              <w:rFonts w:cs="Arial"/>
              <w:szCs w:val="20"/>
              <w:lang w:val="en-US"/>
            </w:rPr>
            <w:t>Theommes</w:t>
          </w:r>
          <w:proofErr w:type="spellEnd"/>
          <w:r w:rsidRPr="003D063A">
            <w:rPr>
              <w:rFonts w:cs="Arial"/>
              <w:szCs w:val="20"/>
              <w:lang w:val="en-US"/>
            </w:rPr>
            <w:t xml:space="preserve"> Press.</w:t>
          </w:r>
        </w:p>
        <w:p w14:paraId="7E17A55C" w14:textId="77777777" w:rsidR="003D063A" w:rsidRPr="003D063A" w:rsidRDefault="003D063A" w:rsidP="000E4FA4">
          <w:pPr>
            <w:widowControl w:val="0"/>
            <w:autoSpaceDE w:val="0"/>
            <w:autoSpaceDN w:val="0"/>
            <w:adjustRightInd w:val="0"/>
            <w:spacing w:before="100" w:beforeAutospacing="1" w:after="100" w:afterAutospacing="1" w:line="259" w:lineRule="auto"/>
            <w:ind w:left="720" w:hanging="720"/>
            <w:rPr>
              <w:rFonts w:cs="Arial"/>
              <w:szCs w:val="20"/>
              <w:lang w:val="en-US"/>
            </w:rPr>
          </w:pPr>
          <w:r w:rsidRPr="003D063A">
            <w:rPr>
              <w:rFonts w:cs="Arial"/>
              <w:szCs w:val="20"/>
              <w:lang w:val="en-US"/>
            </w:rPr>
            <w:t>Back, L. and Solomos, J., eds (2000) Theories</w:t>
          </w:r>
          <w:r w:rsidRPr="003D063A">
            <w:rPr>
              <w:rFonts w:cs="Arial"/>
              <w:i/>
              <w:iCs/>
              <w:szCs w:val="20"/>
              <w:lang w:val="en-US"/>
            </w:rPr>
            <w:t xml:space="preserve"> of Race and Racism: A Reader</w:t>
          </w:r>
          <w:r w:rsidRPr="003D063A">
            <w:rPr>
              <w:rFonts w:cs="Arial"/>
              <w:szCs w:val="20"/>
              <w:lang w:val="en-US"/>
            </w:rPr>
            <w:t>, edn.  London:  Routledge.</w:t>
          </w:r>
        </w:p>
        <w:p w14:paraId="6C2FA3C5" w14:textId="77777777" w:rsidR="003D063A" w:rsidRPr="003D063A" w:rsidRDefault="003D063A" w:rsidP="000E4FA4">
          <w:pPr>
            <w:widowControl w:val="0"/>
            <w:autoSpaceDE w:val="0"/>
            <w:autoSpaceDN w:val="0"/>
            <w:adjustRightInd w:val="0"/>
            <w:spacing w:before="100" w:beforeAutospacing="1" w:after="100" w:afterAutospacing="1" w:line="259" w:lineRule="auto"/>
            <w:ind w:left="720" w:hanging="720"/>
            <w:rPr>
              <w:rFonts w:cs="Arial"/>
              <w:szCs w:val="20"/>
              <w:lang w:val="en-US"/>
            </w:rPr>
          </w:pPr>
          <w:r w:rsidRPr="003D063A">
            <w:rPr>
              <w:rFonts w:cs="Arial"/>
              <w:szCs w:val="20"/>
              <w:lang w:val="en-US"/>
            </w:rPr>
            <w:t>Banton, M. (1998) Racial</w:t>
          </w:r>
          <w:r w:rsidRPr="003D063A">
            <w:rPr>
              <w:rFonts w:cs="Arial"/>
              <w:i/>
              <w:iCs/>
              <w:szCs w:val="20"/>
              <w:lang w:val="en-US"/>
            </w:rPr>
            <w:t xml:space="preserve"> Theories (2nd Edition)</w:t>
          </w:r>
          <w:r w:rsidRPr="003D063A">
            <w:rPr>
              <w:rFonts w:cs="Arial"/>
              <w:szCs w:val="20"/>
              <w:lang w:val="en-US"/>
            </w:rPr>
            <w:t>, edn.  Cambridge:  Cambridge University Press.</w:t>
          </w:r>
        </w:p>
        <w:p w14:paraId="7AAABC51" w14:textId="77777777" w:rsidR="003D063A" w:rsidRPr="003D063A" w:rsidRDefault="003D063A" w:rsidP="000E4FA4">
          <w:pPr>
            <w:widowControl w:val="0"/>
            <w:autoSpaceDE w:val="0"/>
            <w:autoSpaceDN w:val="0"/>
            <w:adjustRightInd w:val="0"/>
            <w:spacing w:before="100" w:beforeAutospacing="1" w:after="100" w:afterAutospacing="1" w:line="259" w:lineRule="auto"/>
            <w:ind w:left="720" w:hanging="720"/>
            <w:rPr>
              <w:rFonts w:cs="Arial"/>
              <w:szCs w:val="20"/>
            </w:rPr>
          </w:pPr>
          <w:r w:rsidRPr="003D063A">
            <w:rPr>
              <w:rFonts w:cs="Arial"/>
              <w:szCs w:val="20"/>
            </w:rPr>
            <w:t>Bhattacharyya, G. (2018) Rethinking racial capitalism: questions of reproduction and survival. Cultural studies and Marxism. London: Rowman &amp; Littlefield Publishers.</w:t>
          </w:r>
        </w:p>
        <w:p w14:paraId="03076418" w14:textId="77777777" w:rsidR="003D063A" w:rsidRPr="003D063A" w:rsidRDefault="003D063A" w:rsidP="000E4FA4">
          <w:pPr>
            <w:widowControl w:val="0"/>
            <w:autoSpaceDE w:val="0"/>
            <w:autoSpaceDN w:val="0"/>
            <w:adjustRightInd w:val="0"/>
            <w:spacing w:before="100" w:beforeAutospacing="1" w:after="100" w:afterAutospacing="1" w:line="259" w:lineRule="auto"/>
            <w:ind w:left="720" w:hanging="720"/>
            <w:rPr>
              <w:rFonts w:cs="Arial"/>
              <w:szCs w:val="20"/>
              <w:lang w:val="en-US"/>
            </w:rPr>
          </w:pPr>
          <w:r w:rsidRPr="003D063A">
            <w:rPr>
              <w:rFonts w:cs="Arial"/>
              <w:szCs w:val="20"/>
              <w:lang w:val="en-US"/>
            </w:rPr>
            <w:lastRenderedPageBreak/>
            <w:t xml:space="preserve">Blum, E. J. (2007) </w:t>
          </w:r>
          <w:r w:rsidRPr="003D063A">
            <w:rPr>
              <w:rFonts w:cs="Arial"/>
              <w:i/>
              <w:szCs w:val="20"/>
              <w:lang w:val="en-US"/>
            </w:rPr>
            <w:t>W.E.B. Du Bois, American prophet. Politics and culture in modern America</w:t>
          </w:r>
          <w:r w:rsidRPr="003D063A">
            <w:rPr>
              <w:rFonts w:cs="Arial"/>
              <w:szCs w:val="20"/>
              <w:lang w:val="en-US"/>
            </w:rPr>
            <w:t>. Philadelphia: University of Pennsylvania Press.</w:t>
          </w:r>
        </w:p>
        <w:p w14:paraId="4D979927" w14:textId="77777777" w:rsidR="003D063A" w:rsidRPr="003D063A" w:rsidRDefault="003D063A" w:rsidP="000E4FA4">
          <w:pPr>
            <w:widowControl w:val="0"/>
            <w:autoSpaceDE w:val="0"/>
            <w:autoSpaceDN w:val="0"/>
            <w:adjustRightInd w:val="0"/>
            <w:spacing w:before="100" w:beforeAutospacing="1" w:after="100" w:afterAutospacing="1" w:line="259" w:lineRule="auto"/>
            <w:ind w:left="720" w:hanging="720"/>
            <w:rPr>
              <w:rFonts w:cs="Arial"/>
              <w:szCs w:val="20"/>
              <w:lang w:val="en-US"/>
            </w:rPr>
          </w:pPr>
          <w:r w:rsidRPr="003D063A">
            <w:rPr>
              <w:rFonts w:cs="Arial"/>
              <w:szCs w:val="20"/>
              <w:lang w:val="en-US"/>
            </w:rPr>
            <w:t xml:space="preserve">Bulmer, M. (2016) 'A singular scholar and writer in a profoundly racist world', </w:t>
          </w:r>
          <w:r w:rsidRPr="003D063A">
            <w:rPr>
              <w:rFonts w:cs="Arial"/>
              <w:i/>
              <w:szCs w:val="20"/>
              <w:lang w:val="en-US"/>
            </w:rPr>
            <w:t>Ethnic and Racial Studies</w:t>
          </w:r>
          <w:r w:rsidRPr="003D063A">
            <w:rPr>
              <w:rFonts w:cs="Arial"/>
              <w:szCs w:val="20"/>
              <w:lang w:val="en-US"/>
            </w:rPr>
            <w:t xml:space="preserve">, 39(8), pp. 1385-1390. </w:t>
          </w:r>
          <w:proofErr w:type="spellStart"/>
          <w:r w:rsidRPr="003D063A">
            <w:rPr>
              <w:rFonts w:cs="Arial"/>
              <w:szCs w:val="20"/>
              <w:lang w:val="en-US"/>
            </w:rPr>
            <w:t>doi</w:t>
          </w:r>
          <w:proofErr w:type="spellEnd"/>
          <w:r w:rsidRPr="003D063A">
            <w:rPr>
              <w:rFonts w:cs="Arial"/>
              <w:szCs w:val="20"/>
              <w:lang w:val="en-US"/>
            </w:rPr>
            <w:t>: 10.1080/01419870.2016.1153694.</w:t>
          </w:r>
        </w:p>
        <w:p w14:paraId="4BDB3BFF" w14:textId="77777777" w:rsidR="003D063A" w:rsidRPr="003D063A" w:rsidRDefault="003D063A" w:rsidP="000E4FA4">
          <w:pPr>
            <w:widowControl w:val="0"/>
            <w:autoSpaceDE w:val="0"/>
            <w:autoSpaceDN w:val="0"/>
            <w:adjustRightInd w:val="0"/>
            <w:spacing w:before="100" w:beforeAutospacing="1" w:after="100" w:afterAutospacing="1" w:line="259" w:lineRule="auto"/>
            <w:ind w:left="720" w:hanging="720"/>
            <w:rPr>
              <w:rFonts w:cs="Arial"/>
              <w:szCs w:val="20"/>
              <w:lang w:val="en-US"/>
            </w:rPr>
          </w:pPr>
          <w:r w:rsidRPr="003D063A">
            <w:rPr>
              <w:rFonts w:cs="Arial"/>
              <w:szCs w:val="20"/>
              <w:lang w:val="en-US"/>
            </w:rPr>
            <w:t xml:space="preserve">Collins, P. H. (2016) 'Du Bois’ contested legacy', </w:t>
          </w:r>
          <w:r w:rsidRPr="003D063A">
            <w:rPr>
              <w:rFonts w:cs="Arial"/>
              <w:i/>
              <w:szCs w:val="20"/>
              <w:lang w:val="en-US"/>
            </w:rPr>
            <w:t>Ethnic and Racial Studies</w:t>
          </w:r>
          <w:r w:rsidRPr="003D063A">
            <w:rPr>
              <w:rFonts w:cs="Arial"/>
              <w:szCs w:val="20"/>
              <w:lang w:val="en-US"/>
            </w:rPr>
            <w:t xml:space="preserve">, 39(8), pp. 1398-1406. </w:t>
          </w:r>
          <w:proofErr w:type="spellStart"/>
          <w:r w:rsidRPr="003D063A">
            <w:rPr>
              <w:rFonts w:cs="Arial"/>
              <w:szCs w:val="20"/>
              <w:lang w:val="en-US"/>
            </w:rPr>
            <w:t>doi</w:t>
          </w:r>
          <w:proofErr w:type="spellEnd"/>
          <w:r w:rsidRPr="003D063A">
            <w:rPr>
              <w:rFonts w:cs="Arial"/>
              <w:szCs w:val="20"/>
              <w:lang w:val="en-US"/>
            </w:rPr>
            <w:t>: 10.1080/01419870.2016.1153693.</w:t>
          </w:r>
        </w:p>
        <w:p w14:paraId="3499736A" w14:textId="77777777" w:rsidR="003D063A" w:rsidRPr="003D063A" w:rsidRDefault="003D063A" w:rsidP="000E4FA4">
          <w:pPr>
            <w:widowControl w:val="0"/>
            <w:autoSpaceDE w:val="0"/>
            <w:autoSpaceDN w:val="0"/>
            <w:adjustRightInd w:val="0"/>
            <w:spacing w:before="100" w:beforeAutospacing="1" w:after="100" w:afterAutospacing="1" w:line="259" w:lineRule="auto"/>
            <w:ind w:left="720" w:hanging="720"/>
            <w:rPr>
              <w:rFonts w:cs="Arial"/>
              <w:szCs w:val="20"/>
            </w:rPr>
          </w:pPr>
          <w:r w:rsidRPr="003D063A">
            <w:rPr>
              <w:rFonts w:cs="Arial"/>
              <w:szCs w:val="20"/>
            </w:rPr>
            <w:t xml:space="preserve">Du Bois, W. E. B. (1968) </w:t>
          </w:r>
          <w:r w:rsidRPr="003D063A">
            <w:rPr>
              <w:rFonts w:cs="Arial"/>
              <w:i/>
              <w:szCs w:val="20"/>
            </w:rPr>
            <w:t>The Autobiography of W.E.B. DuBois: A Soliloquy on Viewing My Life from the Last Decade of Its First Century</w:t>
          </w:r>
          <w:r w:rsidRPr="003D063A">
            <w:rPr>
              <w:rFonts w:cs="Arial"/>
              <w:szCs w:val="20"/>
            </w:rPr>
            <w:t>. New York: International Publishers.</w:t>
          </w:r>
        </w:p>
        <w:p w14:paraId="7DED71CF" w14:textId="77777777" w:rsidR="003D063A" w:rsidRPr="003D063A" w:rsidRDefault="003D063A" w:rsidP="000E4FA4">
          <w:pPr>
            <w:widowControl w:val="0"/>
            <w:autoSpaceDE w:val="0"/>
            <w:autoSpaceDN w:val="0"/>
            <w:adjustRightInd w:val="0"/>
            <w:spacing w:before="100" w:beforeAutospacing="1" w:after="100" w:afterAutospacing="1" w:line="259" w:lineRule="auto"/>
            <w:ind w:left="720" w:hanging="720"/>
            <w:rPr>
              <w:rFonts w:cs="Arial"/>
              <w:szCs w:val="20"/>
            </w:rPr>
          </w:pPr>
          <w:r w:rsidRPr="003D063A">
            <w:rPr>
              <w:rFonts w:cs="Arial"/>
              <w:szCs w:val="20"/>
            </w:rPr>
            <w:t xml:space="preserve">Du Bois, W. E. B. (1970) </w:t>
          </w:r>
          <w:r w:rsidRPr="003D063A">
            <w:rPr>
              <w:rFonts w:cs="Arial"/>
              <w:i/>
              <w:szCs w:val="20"/>
            </w:rPr>
            <w:t>Selected Writings</w:t>
          </w:r>
          <w:r w:rsidRPr="003D063A">
            <w:rPr>
              <w:rFonts w:cs="Arial"/>
              <w:szCs w:val="20"/>
            </w:rPr>
            <w:t>. New York: Mentor.</w:t>
          </w:r>
        </w:p>
        <w:p w14:paraId="19341D45" w14:textId="77777777" w:rsidR="003D063A" w:rsidRPr="003D063A" w:rsidRDefault="003D063A" w:rsidP="000E4FA4">
          <w:pPr>
            <w:widowControl w:val="0"/>
            <w:autoSpaceDE w:val="0"/>
            <w:autoSpaceDN w:val="0"/>
            <w:adjustRightInd w:val="0"/>
            <w:spacing w:before="100" w:beforeAutospacing="1" w:after="100" w:afterAutospacing="1" w:line="259" w:lineRule="auto"/>
            <w:ind w:left="720" w:hanging="720"/>
            <w:rPr>
              <w:rFonts w:cs="Arial"/>
              <w:szCs w:val="20"/>
            </w:rPr>
          </w:pPr>
          <w:r w:rsidRPr="003D063A">
            <w:rPr>
              <w:rFonts w:cs="Arial"/>
              <w:szCs w:val="20"/>
            </w:rPr>
            <w:t xml:space="preserve">Du Bois, W. E. B. (1994) </w:t>
          </w:r>
          <w:r w:rsidRPr="003D063A">
            <w:rPr>
              <w:rFonts w:cs="Arial"/>
              <w:i/>
              <w:szCs w:val="20"/>
            </w:rPr>
            <w:t>The Souls of Black Folk</w:t>
          </w:r>
          <w:r w:rsidRPr="003D063A">
            <w:rPr>
              <w:rFonts w:cs="Arial"/>
              <w:szCs w:val="20"/>
            </w:rPr>
            <w:t>. London: Dover.</w:t>
          </w:r>
        </w:p>
        <w:p w14:paraId="7F539856" w14:textId="77777777" w:rsidR="003D063A" w:rsidRPr="003D063A" w:rsidRDefault="003D063A" w:rsidP="000E4FA4">
          <w:pPr>
            <w:widowControl w:val="0"/>
            <w:autoSpaceDE w:val="0"/>
            <w:autoSpaceDN w:val="0"/>
            <w:adjustRightInd w:val="0"/>
            <w:spacing w:before="100" w:beforeAutospacing="1" w:after="100" w:afterAutospacing="1" w:line="259" w:lineRule="auto"/>
            <w:ind w:left="720" w:hanging="720"/>
            <w:rPr>
              <w:rFonts w:cs="Arial"/>
              <w:szCs w:val="20"/>
              <w:lang w:val="en-US"/>
            </w:rPr>
          </w:pPr>
          <w:r w:rsidRPr="003D063A">
            <w:rPr>
              <w:rFonts w:cs="Arial"/>
              <w:szCs w:val="20"/>
              <w:lang w:val="en-US"/>
            </w:rPr>
            <w:t xml:space="preserve">Du Bois, W. E. B. (1967) </w:t>
          </w:r>
          <w:r w:rsidRPr="003D063A">
            <w:rPr>
              <w:rFonts w:cs="Arial"/>
              <w:i/>
              <w:szCs w:val="20"/>
              <w:lang w:val="en-US"/>
            </w:rPr>
            <w:t>The Philadelphia Negro: A Social Study</w:t>
          </w:r>
          <w:r w:rsidRPr="003D063A">
            <w:rPr>
              <w:rFonts w:cs="Arial"/>
              <w:szCs w:val="20"/>
              <w:lang w:val="en-US"/>
            </w:rPr>
            <w:t>. New York: Schocken.</w:t>
          </w:r>
        </w:p>
        <w:p w14:paraId="450804E4" w14:textId="77777777" w:rsidR="003D063A" w:rsidRPr="003D063A" w:rsidRDefault="003D063A" w:rsidP="000E4FA4">
          <w:pPr>
            <w:widowControl w:val="0"/>
            <w:autoSpaceDE w:val="0"/>
            <w:autoSpaceDN w:val="0"/>
            <w:adjustRightInd w:val="0"/>
            <w:spacing w:before="100" w:beforeAutospacing="1" w:after="100" w:afterAutospacing="1" w:line="259" w:lineRule="auto"/>
            <w:ind w:left="720" w:hanging="720"/>
            <w:rPr>
              <w:rFonts w:cs="Arial"/>
              <w:szCs w:val="20"/>
              <w:lang w:val="en-US"/>
            </w:rPr>
          </w:pPr>
          <w:r w:rsidRPr="003D063A">
            <w:rPr>
              <w:rFonts w:cs="Arial"/>
              <w:szCs w:val="20"/>
              <w:lang w:val="en-US"/>
            </w:rPr>
            <w:t xml:space="preserve">Du Bois, W. E. B. (2013) </w:t>
          </w:r>
          <w:r w:rsidRPr="003D063A">
            <w:rPr>
              <w:rFonts w:cs="Arial"/>
              <w:i/>
              <w:szCs w:val="20"/>
              <w:lang w:val="en-US"/>
            </w:rPr>
            <w:t>Black Reconstruction in America: toward a history of the part of which Black folk played in the attempt to reconstruct democracy in America, 1860-1880</w:t>
          </w:r>
          <w:r w:rsidRPr="003D063A">
            <w:rPr>
              <w:rFonts w:cs="Arial"/>
              <w:szCs w:val="20"/>
              <w:lang w:val="en-US"/>
            </w:rPr>
            <w:t>. New Brunswick: Transaction Publishers.</w:t>
          </w:r>
        </w:p>
        <w:p w14:paraId="5FB07D29" w14:textId="77777777" w:rsidR="003D063A" w:rsidRPr="003D063A" w:rsidRDefault="003D063A" w:rsidP="000E4FA4">
          <w:pPr>
            <w:widowControl w:val="0"/>
            <w:autoSpaceDE w:val="0"/>
            <w:autoSpaceDN w:val="0"/>
            <w:adjustRightInd w:val="0"/>
            <w:spacing w:before="100" w:beforeAutospacing="1" w:after="100" w:afterAutospacing="1" w:line="259" w:lineRule="auto"/>
            <w:ind w:left="720" w:hanging="720"/>
            <w:rPr>
              <w:rFonts w:cs="Arial"/>
            </w:rPr>
          </w:pPr>
          <w:r w:rsidRPr="003D063A">
            <w:rPr>
              <w:rFonts w:cs="Arial"/>
            </w:rPr>
            <w:t>Frederickson, G. (2002) Racism: A Short History, edn.  Oxford:  Princeton University Press.</w:t>
          </w:r>
        </w:p>
        <w:p w14:paraId="10BE8209" w14:textId="77777777" w:rsidR="003D063A" w:rsidRPr="003D063A" w:rsidRDefault="003D063A" w:rsidP="000E4FA4">
          <w:pPr>
            <w:widowControl w:val="0"/>
            <w:autoSpaceDE w:val="0"/>
            <w:autoSpaceDN w:val="0"/>
            <w:adjustRightInd w:val="0"/>
            <w:spacing w:before="100" w:beforeAutospacing="1" w:after="100" w:afterAutospacing="1" w:line="259" w:lineRule="auto"/>
            <w:ind w:left="720" w:hanging="720"/>
            <w:rPr>
              <w:rFonts w:cs="Arial"/>
            </w:rPr>
          </w:pPr>
          <w:r w:rsidRPr="003D063A">
            <w:rPr>
              <w:rFonts w:cs="Arial"/>
            </w:rPr>
            <w:t>Garner, S. (2010) Racisms</w:t>
          </w:r>
          <w:r w:rsidRPr="003D063A">
            <w:rPr>
              <w:rFonts w:cs="Arial"/>
              <w:i/>
              <w:iCs/>
            </w:rPr>
            <w:t>: An Introduction</w:t>
          </w:r>
          <w:r w:rsidRPr="003D063A">
            <w:rPr>
              <w:rFonts w:cs="Arial"/>
            </w:rPr>
            <w:t>, edn.  London:  Sage.</w:t>
          </w:r>
        </w:p>
        <w:p w14:paraId="778F5B93" w14:textId="77777777" w:rsidR="003D063A" w:rsidRPr="003D063A" w:rsidRDefault="003D063A" w:rsidP="000E4FA4">
          <w:pPr>
            <w:widowControl w:val="0"/>
            <w:autoSpaceDE w:val="0"/>
            <w:autoSpaceDN w:val="0"/>
            <w:adjustRightInd w:val="0"/>
            <w:spacing w:before="100" w:beforeAutospacing="1" w:after="100" w:afterAutospacing="1" w:line="259" w:lineRule="auto"/>
            <w:ind w:left="720" w:hanging="720"/>
            <w:rPr>
              <w:rFonts w:cs="Arial"/>
              <w:szCs w:val="20"/>
              <w:lang w:val="en-US"/>
            </w:rPr>
          </w:pPr>
          <w:r w:rsidRPr="003D063A">
            <w:rPr>
              <w:rFonts w:cs="Arial"/>
              <w:szCs w:val="20"/>
              <w:lang w:val="en-US"/>
            </w:rPr>
            <w:t>Goldberg, D.T. (1993) A</w:t>
          </w:r>
          <w:r w:rsidRPr="003D063A">
            <w:rPr>
              <w:rFonts w:cs="Arial"/>
              <w:i/>
              <w:iCs/>
              <w:szCs w:val="20"/>
              <w:lang w:val="en-US"/>
            </w:rPr>
            <w:t xml:space="preserve"> Racist Culture: Philosophy and the Politics of Meaning</w:t>
          </w:r>
          <w:r w:rsidRPr="003D063A">
            <w:rPr>
              <w:rFonts w:cs="Arial"/>
              <w:szCs w:val="20"/>
              <w:lang w:val="en-US"/>
            </w:rPr>
            <w:t>, edn.  Oxford:  Blackwell.</w:t>
          </w:r>
        </w:p>
        <w:p w14:paraId="51B8FB1B" w14:textId="77777777" w:rsidR="003D063A" w:rsidRPr="003D063A" w:rsidRDefault="003D063A" w:rsidP="000E4FA4">
          <w:pPr>
            <w:widowControl w:val="0"/>
            <w:autoSpaceDE w:val="0"/>
            <w:autoSpaceDN w:val="0"/>
            <w:adjustRightInd w:val="0"/>
            <w:spacing w:before="100" w:beforeAutospacing="1" w:after="100" w:afterAutospacing="1" w:line="259" w:lineRule="auto"/>
            <w:ind w:left="720" w:hanging="720"/>
            <w:rPr>
              <w:rFonts w:cs="Arial"/>
              <w:szCs w:val="20"/>
              <w:lang w:val="en-US"/>
            </w:rPr>
          </w:pPr>
          <w:r w:rsidRPr="003D063A">
            <w:rPr>
              <w:rFonts w:cs="Arial"/>
              <w:szCs w:val="20"/>
              <w:lang w:val="en-US"/>
            </w:rPr>
            <w:t xml:space="preserve">Hannaford, I. (1996) </w:t>
          </w:r>
          <w:r w:rsidRPr="003D063A">
            <w:rPr>
              <w:rFonts w:cs="Arial"/>
              <w:i/>
              <w:iCs/>
              <w:szCs w:val="20"/>
              <w:lang w:val="en-US"/>
            </w:rPr>
            <w:t>Race: The History of An Idea in the West</w:t>
          </w:r>
          <w:r w:rsidRPr="003D063A">
            <w:rPr>
              <w:rFonts w:cs="Arial"/>
              <w:szCs w:val="20"/>
              <w:lang w:val="en-US"/>
            </w:rPr>
            <w:t>, edn.  London:  The John Hopkins University Press.</w:t>
          </w:r>
        </w:p>
        <w:p w14:paraId="40861971" w14:textId="77777777" w:rsidR="003D063A" w:rsidRPr="003D063A" w:rsidRDefault="003D063A" w:rsidP="000E4FA4">
          <w:pPr>
            <w:widowControl w:val="0"/>
            <w:autoSpaceDE w:val="0"/>
            <w:autoSpaceDN w:val="0"/>
            <w:adjustRightInd w:val="0"/>
            <w:spacing w:before="100" w:beforeAutospacing="1" w:after="100" w:afterAutospacing="1" w:line="259" w:lineRule="auto"/>
            <w:ind w:left="720" w:hanging="720"/>
            <w:rPr>
              <w:rFonts w:cs="Arial"/>
              <w:szCs w:val="20"/>
              <w:lang w:val="en-US"/>
            </w:rPr>
          </w:pPr>
          <w:r w:rsidRPr="003D063A">
            <w:rPr>
              <w:rFonts w:cs="Arial"/>
              <w:szCs w:val="20"/>
              <w:lang w:val="en-US"/>
            </w:rPr>
            <w:t xml:space="preserve">Hunter, M. A. (2016) 'Du </w:t>
          </w:r>
          <w:proofErr w:type="spellStart"/>
          <w:r w:rsidRPr="003D063A">
            <w:rPr>
              <w:rFonts w:cs="Arial"/>
              <w:szCs w:val="20"/>
              <w:lang w:val="en-US"/>
            </w:rPr>
            <w:t>Boisian</w:t>
          </w:r>
          <w:proofErr w:type="spellEnd"/>
          <w:r w:rsidRPr="003D063A">
            <w:rPr>
              <w:rFonts w:cs="Arial"/>
              <w:szCs w:val="20"/>
              <w:lang w:val="en-US"/>
            </w:rPr>
            <w:t xml:space="preserve"> sociology and intellectual reparations: for </w:t>
          </w:r>
          <w:proofErr w:type="spellStart"/>
          <w:r w:rsidRPr="003D063A">
            <w:rPr>
              <w:rFonts w:cs="Arial"/>
              <w:szCs w:val="20"/>
              <w:lang w:val="en-US"/>
            </w:rPr>
            <w:t>coloured</w:t>
          </w:r>
          <w:proofErr w:type="spellEnd"/>
          <w:r w:rsidRPr="003D063A">
            <w:rPr>
              <w:rFonts w:cs="Arial"/>
              <w:szCs w:val="20"/>
              <w:lang w:val="en-US"/>
            </w:rPr>
            <w:t xml:space="preserve"> scholars who consider suicide when our rainbows are not enuf', </w:t>
          </w:r>
          <w:r w:rsidRPr="003D063A">
            <w:rPr>
              <w:rFonts w:cs="Arial"/>
              <w:i/>
              <w:szCs w:val="20"/>
              <w:lang w:val="en-US"/>
            </w:rPr>
            <w:t>Ethnic and Racial Studies</w:t>
          </w:r>
          <w:r w:rsidRPr="003D063A">
            <w:rPr>
              <w:rFonts w:cs="Arial"/>
              <w:szCs w:val="20"/>
              <w:lang w:val="en-US"/>
            </w:rPr>
            <w:t xml:space="preserve">, 39(8), pp. 1379-1384. </w:t>
          </w:r>
          <w:proofErr w:type="spellStart"/>
          <w:r w:rsidRPr="003D063A">
            <w:rPr>
              <w:rFonts w:cs="Arial"/>
              <w:szCs w:val="20"/>
              <w:lang w:val="en-US"/>
            </w:rPr>
            <w:t>doi</w:t>
          </w:r>
          <w:proofErr w:type="spellEnd"/>
          <w:r w:rsidRPr="003D063A">
            <w:rPr>
              <w:rFonts w:cs="Arial"/>
              <w:szCs w:val="20"/>
              <w:lang w:val="en-US"/>
            </w:rPr>
            <w:t>: 10.1080/01419870.2016.1153688.</w:t>
          </w:r>
        </w:p>
        <w:p w14:paraId="738AEDB2" w14:textId="77777777" w:rsidR="003D063A" w:rsidRPr="003D063A" w:rsidRDefault="003D063A" w:rsidP="000E4FA4">
          <w:pPr>
            <w:widowControl w:val="0"/>
            <w:autoSpaceDE w:val="0"/>
            <w:autoSpaceDN w:val="0"/>
            <w:adjustRightInd w:val="0"/>
            <w:spacing w:before="100" w:beforeAutospacing="1" w:after="100" w:afterAutospacing="1" w:line="259" w:lineRule="auto"/>
            <w:ind w:left="720" w:hanging="720"/>
            <w:rPr>
              <w:rFonts w:cs="Arial"/>
              <w:szCs w:val="20"/>
              <w:lang w:val="en-US"/>
            </w:rPr>
          </w:pPr>
          <w:r w:rsidRPr="003D063A">
            <w:rPr>
              <w:rFonts w:cs="Arial"/>
              <w:szCs w:val="20"/>
              <w:lang w:val="en-US"/>
            </w:rPr>
            <w:t xml:space="preserve">Jerabek, H. (2016) 'W E B DuBois on the history of empirical social research', </w:t>
          </w:r>
          <w:r w:rsidRPr="003D063A">
            <w:rPr>
              <w:rFonts w:cs="Arial"/>
              <w:i/>
              <w:szCs w:val="20"/>
              <w:lang w:val="en-US"/>
            </w:rPr>
            <w:t>Ethnic and Racial Studies</w:t>
          </w:r>
          <w:r w:rsidRPr="003D063A">
            <w:rPr>
              <w:rFonts w:cs="Arial"/>
              <w:szCs w:val="20"/>
              <w:lang w:val="en-US"/>
            </w:rPr>
            <w:t xml:space="preserve">, 39(8), pp. 1391-1397. </w:t>
          </w:r>
          <w:proofErr w:type="spellStart"/>
          <w:r w:rsidRPr="003D063A">
            <w:rPr>
              <w:rFonts w:cs="Arial"/>
              <w:szCs w:val="20"/>
              <w:lang w:val="en-US"/>
            </w:rPr>
            <w:t>doi</w:t>
          </w:r>
          <w:proofErr w:type="spellEnd"/>
          <w:r w:rsidRPr="003D063A">
            <w:rPr>
              <w:rFonts w:cs="Arial"/>
              <w:szCs w:val="20"/>
              <w:lang w:val="en-US"/>
            </w:rPr>
            <w:t>: 10.1080/01419870.2016.1153690.</w:t>
          </w:r>
        </w:p>
        <w:p w14:paraId="33CDCA37" w14:textId="77777777" w:rsidR="003D063A" w:rsidRPr="003D063A" w:rsidRDefault="003D063A" w:rsidP="000E4FA4">
          <w:pPr>
            <w:widowControl w:val="0"/>
            <w:autoSpaceDE w:val="0"/>
            <w:autoSpaceDN w:val="0"/>
            <w:adjustRightInd w:val="0"/>
            <w:spacing w:before="100" w:beforeAutospacing="1" w:after="100" w:afterAutospacing="1" w:line="259" w:lineRule="auto"/>
            <w:ind w:left="720" w:hanging="720"/>
            <w:rPr>
              <w:rFonts w:cs="Arial"/>
              <w:szCs w:val="20"/>
              <w:lang w:val="en-US"/>
            </w:rPr>
          </w:pPr>
          <w:r w:rsidRPr="003D063A">
            <w:rPr>
              <w:rFonts w:cs="Arial"/>
              <w:szCs w:val="20"/>
              <w:lang w:val="en-US"/>
            </w:rPr>
            <w:t xml:space="preserve">Knowles, C. (2003) </w:t>
          </w:r>
          <w:r w:rsidRPr="003D063A">
            <w:rPr>
              <w:rFonts w:cs="Arial"/>
              <w:i/>
              <w:iCs/>
              <w:szCs w:val="20"/>
              <w:lang w:val="en-US"/>
            </w:rPr>
            <w:t>Race and Social Analysis</w:t>
          </w:r>
          <w:r w:rsidRPr="003D063A">
            <w:rPr>
              <w:rFonts w:cs="Arial"/>
              <w:szCs w:val="20"/>
              <w:lang w:val="en-US"/>
            </w:rPr>
            <w:t>, edn.  London:  Sage.</w:t>
          </w:r>
        </w:p>
        <w:p w14:paraId="78D35FE4" w14:textId="77777777" w:rsidR="003D063A" w:rsidRPr="003D063A" w:rsidRDefault="003D063A" w:rsidP="000E4FA4">
          <w:pPr>
            <w:widowControl w:val="0"/>
            <w:autoSpaceDE w:val="0"/>
            <w:autoSpaceDN w:val="0"/>
            <w:adjustRightInd w:val="0"/>
            <w:spacing w:before="100" w:beforeAutospacing="1" w:after="100" w:afterAutospacing="1" w:line="259" w:lineRule="auto"/>
            <w:ind w:left="720" w:hanging="720"/>
            <w:rPr>
              <w:rFonts w:cs="Arial"/>
              <w:szCs w:val="20"/>
              <w:lang w:val="en-US"/>
            </w:rPr>
          </w:pPr>
          <w:r w:rsidRPr="003D063A">
            <w:rPr>
              <w:rFonts w:cs="Arial"/>
              <w:szCs w:val="20"/>
              <w:lang w:val="en-US"/>
            </w:rPr>
            <w:t xml:space="preserve">Malik, K. (1996) </w:t>
          </w:r>
          <w:r w:rsidRPr="003D063A">
            <w:rPr>
              <w:rFonts w:cs="Arial"/>
              <w:i/>
              <w:iCs/>
              <w:szCs w:val="20"/>
              <w:lang w:val="en-US"/>
            </w:rPr>
            <w:t>The Meaning of Race: Race, History and Culture in Western Society</w:t>
          </w:r>
          <w:r w:rsidRPr="003D063A">
            <w:rPr>
              <w:rFonts w:cs="Arial"/>
              <w:szCs w:val="20"/>
              <w:lang w:val="en-US"/>
            </w:rPr>
            <w:t>, edn.  London:  Macmillan.</w:t>
          </w:r>
          <w:r w:rsidRPr="003D063A">
            <w:rPr>
              <w:rFonts w:cs="Arial"/>
              <w:szCs w:val="20"/>
              <w:lang w:val="en-US"/>
            </w:rPr>
            <w:fldChar w:fldCharType="begin"/>
          </w:r>
          <w:r w:rsidRPr="003D063A">
            <w:rPr>
              <w:rFonts w:cs="Arial"/>
              <w:szCs w:val="20"/>
              <w:lang w:val="en-US"/>
            </w:rPr>
            <w:instrText xml:space="preserve"> ADDIN EN.REFLIST </w:instrText>
          </w:r>
          <w:r w:rsidRPr="003D063A">
            <w:rPr>
              <w:rFonts w:cs="Arial"/>
              <w:szCs w:val="20"/>
              <w:lang w:val="en-US"/>
            </w:rPr>
            <w:fldChar w:fldCharType="separate"/>
          </w:r>
        </w:p>
        <w:p w14:paraId="6012ABB5" w14:textId="77777777" w:rsidR="003D063A" w:rsidRPr="003D063A" w:rsidRDefault="003D063A" w:rsidP="000E4FA4">
          <w:pPr>
            <w:widowControl w:val="0"/>
            <w:autoSpaceDE w:val="0"/>
            <w:autoSpaceDN w:val="0"/>
            <w:adjustRightInd w:val="0"/>
            <w:spacing w:before="100" w:beforeAutospacing="1" w:after="100" w:afterAutospacing="1" w:line="259" w:lineRule="auto"/>
            <w:ind w:left="720" w:hanging="720"/>
            <w:rPr>
              <w:rFonts w:cs="Arial"/>
              <w:szCs w:val="20"/>
              <w:lang w:val="en-US"/>
            </w:rPr>
          </w:pPr>
          <w:r w:rsidRPr="003D063A">
            <w:rPr>
              <w:rFonts w:cs="Arial"/>
              <w:szCs w:val="20"/>
              <w:lang w:val="en-US"/>
            </w:rPr>
            <w:fldChar w:fldCharType="end"/>
          </w:r>
          <w:r w:rsidRPr="003D063A">
            <w:rPr>
              <w:rFonts w:cs="Arial"/>
              <w:szCs w:val="20"/>
              <w:lang w:val="en-US"/>
            </w:rPr>
            <w:fldChar w:fldCharType="begin"/>
          </w:r>
          <w:r w:rsidRPr="003D063A">
            <w:rPr>
              <w:rFonts w:cs="Arial"/>
              <w:szCs w:val="20"/>
              <w:lang w:val="en-US"/>
            </w:rPr>
            <w:instrText xml:space="preserve"> ADDIN EN.REFLIST </w:instrText>
          </w:r>
          <w:r w:rsidRPr="003D063A">
            <w:rPr>
              <w:rFonts w:cs="Arial"/>
              <w:szCs w:val="20"/>
              <w:lang w:val="en-US"/>
            </w:rPr>
            <w:fldChar w:fldCharType="separate"/>
          </w:r>
          <w:r w:rsidRPr="003D063A">
            <w:rPr>
              <w:rFonts w:cs="Arial"/>
              <w:szCs w:val="20"/>
              <w:lang w:val="en-US"/>
            </w:rPr>
            <w:t xml:space="preserve">Morris, A. D. (2015) </w:t>
          </w:r>
          <w:r w:rsidRPr="003D063A">
            <w:rPr>
              <w:rFonts w:cs="Arial"/>
              <w:i/>
              <w:szCs w:val="20"/>
              <w:lang w:val="en-US"/>
            </w:rPr>
            <w:t>The scholar denied: W.E.B. Du Bois and the birth of modern sociology</w:t>
          </w:r>
          <w:r w:rsidRPr="003D063A">
            <w:rPr>
              <w:rFonts w:cs="Arial"/>
              <w:szCs w:val="20"/>
              <w:lang w:val="en-US"/>
            </w:rPr>
            <w:t>. Oakland: University of California Press.</w:t>
          </w:r>
        </w:p>
        <w:p w14:paraId="47521E96" w14:textId="77777777" w:rsidR="003D063A" w:rsidRPr="003D063A" w:rsidRDefault="003D063A" w:rsidP="000E4FA4">
          <w:pPr>
            <w:widowControl w:val="0"/>
            <w:autoSpaceDE w:val="0"/>
            <w:autoSpaceDN w:val="0"/>
            <w:adjustRightInd w:val="0"/>
            <w:spacing w:before="100" w:beforeAutospacing="1" w:after="100" w:afterAutospacing="1" w:line="259" w:lineRule="auto"/>
            <w:ind w:left="720" w:hanging="720"/>
            <w:rPr>
              <w:rFonts w:cs="Arial"/>
              <w:szCs w:val="20"/>
              <w:lang w:val="en-US"/>
            </w:rPr>
          </w:pPr>
          <w:r w:rsidRPr="003D063A">
            <w:rPr>
              <w:rFonts w:cs="Arial"/>
              <w:szCs w:val="20"/>
              <w:lang w:val="en-US"/>
            </w:rPr>
            <w:t xml:space="preserve">Mullen, B. V. (2016) </w:t>
          </w:r>
          <w:r w:rsidRPr="003D063A">
            <w:rPr>
              <w:rFonts w:cs="Arial"/>
              <w:i/>
              <w:szCs w:val="20"/>
              <w:lang w:val="en-US"/>
            </w:rPr>
            <w:t>W.E.B. Du Bois: Revolutionary across the color line</w:t>
          </w:r>
          <w:r w:rsidRPr="003D063A">
            <w:rPr>
              <w:rFonts w:cs="Arial"/>
              <w:szCs w:val="20"/>
              <w:lang w:val="en-US"/>
            </w:rPr>
            <w:t>. London: Pluto Press.</w:t>
          </w:r>
        </w:p>
        <w:p w14:paraId="346C468C" w14:textId="77777777" w:rsidR="003D063A" w:rsidRPr="003D063A" w:rsidRDefault="003D063A" w:rsidP="000E4FA4">
          <w:pPr>
            <w:widowControl w:val="0"/>
            <w:autoSpaceDE w:val="0"/>
            <w:autoSpaceDN w:val="0"/>
            <w:adjustRightInd w:val="0"/>
            <w:spacing w:before="100" w:beforeAutospacing="1" w:after="100" w:afterAutospacing="1" w:line="259" w:lineRule="auto"/>
            <w:ind w:left="720" w:hanging="720"/>
            <w:rPr>
              <w:rFonts w:cs="Arial"/>
              <w:szCs w:val="20"/>
              <w:lang w:val="en-US"/>
            </w:rPr>
          </w:pPr>
          <w:r w:rsidRPr="003D063A">
            <w:rPr>
              <w:rFonts w:cs="Arial"/>
              <w:szCs w:val="20"/>
              <w:lang w:val="en-US"/>
            </w:rPr>
            <w:fldChar w:fldCharType="end"/>
          </w:r>
          <w:r w:rsidRPr="003D063A">
            <w:rPr>
              <w:rFonts w:cs="Arial"/>
              <w:szCs w:val="20"/>
              <w:lang w:val="en-US"/>
            </w:rPr>
            <w:t xml:space="preserve">Omi, M. and Winant, H. (1994) </w:t>
          </w:r>
          <w:r w:rsidRPr="003D063A">
            <w:rPr>
              <w:rFonts w:cs="Arial"/>
              <w:i/>
              <w:iCs/>
              <w:szCs w:val="20"/>
              <w:lang w:val="en-US"/>
            </w:rPr>
            <w:t>Racial Formation in the United States: From the 1960’s to the 1990’s</w:t>
          </w:r>
          <w:r w:rsidRPr="003D063A">
            <w:rPr>
              <w:rFonts w:cs="Arial"/>
              <w:szCs w:val="20"/>
              <w:lang w:val="en-US"/>
            </w:rPr>
            <w:t>, edn.  London:  Routledge.</w:t>
          </w:r>
        </w:p>
        <w:p w14:paraId="38DB2B79" w14:textId="77777777" w:rsidR="003D063A" w:rsidRPr="003D063A" w:rsidRDefault="003D063A" w:rsidP="000E4FA4">
          <w:pPr>
            <w:widowControl w:val="0"/>
            <w:autoSpaceDE w:val="0"/>
            <w:autoSpaceDN w:val="0"/>
            <w:adjustRightInd w:val="0"/>
            <w:spacing w:before="100" w:beforeAutospacing="1" w:after="100" w:afterAutospacing="1" w:line="259" w:lineRule="auto"/>
            <w:ind w:left="720" w:hanging="720"/>
            <w:rPr>
              <w:rFonts w:cs="Arial"/>
              <w:szCs w:val="20"/>
              <w:lang w:val="en-US"/>
            </w:rPr>
          </w:pPr>
          <w:r w:rsidRPr="003D063A">
            <w:rPr>
              <w:rFonts w:cs="Arial"/>
              <w:szCs w:val="20"/>
              <w:lang w:val="en-US"/>
            </w:rPr>
            <w:t xml:space="preserve">Rex, J. and Mason, D., eds (1986) </w:t>
          </w:r>
          <w:r w:rsidRPr="003D063A">
            <w:rPr>
              <w:rFonts w:cs="Arial"/>
              <w:i/>
              <w:iCs/>
              <w:szCs w:val="20"/>
              <w:lang w:val="en-US"/>
            </w:rPr>
            <w:t>Theories of Race and Ethnic Relations</w:t>
          </w:r>
          <w:r w:rsidRPr="003D063A">
            <w:rPr>
              <w:rFonts w:cs="Arial"/>
              <w:szCs w:val="20"/>
              <w:lang w:val="en-US"/>
            </w:rPr>
            <w:t>, edn.  Cambridge:  Cambridge University Press.</w:t>
          </w:r>
        </w:p>
        <w:p w14:paraId="4B1F86CA" w14:textId="77777777" w:rsidR="003D063A" w:rsidRPr="003D063A" w:rsidRDefault="003D063A" w:rsidP="000E4FA4">
          <w:pPr>
            <w:widowControl w:val="0"/>
            <w:autoSpaceDE w:val="0"/>
            <w:autoSpaceDN w:val="0"/>
            <w:adjustRightInd w:val="0"/>
            <w:spacing w:before="100" w:beforeAutospacing="1" w:after="100" w:afterAutospacing="1" w:line="259" w:lineRule="auto"/>
            <w:ind w:left="720" w:hanging="720"/>
            <w:rPr>
              <w:rFonts w:cs="Arial"/>
              <w:szCs w:val="20"/>
              <w:lang w:val="en-US"/>
            </w:rPr>
          </w:pPr>
          <w:r w:rsidRPr="003D063A">
            <w:rPr>
              <w:rFonts w:cs="Arial"/>
              <w:szCs w:val="20"/>
              <w:lang w:val="en-US"/>
            </w:rPr>
            <w:t xml:space="preserve">Smaje, C. (1997) Not just a social construct: Theorising race and ethnicity. </w:t>
          </w:r>
          <w:r w:rsidRPr="003D063A">
            <w:rPr>
              <w:rFonts w:cs="Arial"/>
              <w:i/>
              <w:iCs/>
              <w:szCs w:val="20"/>
              <w:lang w:val="en-US"/>
            </w:rPr>
            <w:t>Sociology</w:t>
          </w:r>
          <w:r w:rsidRPr="003D063A">
            <w:rPr>
              <w:rFonts w:cs="Arial"/>
              <w:szCs w:val="20"/>
              <w:lang w:val="en-US"/>
            </w:rPr>
            <w:t xml:space="preserve"> </w:t>
          </w:r>
          <w:r w:rsidRPr="003D063A">
            <w:rPr>
              <w:rFonts w:cs="Arial"/>
              <w:b/>
              <w:bCs/>
              <w:szCs w:val="20"/>
              <w:lang w:val="en-US"/>
            </w:rPr>
            <w:t>31</w:t>
          </w:r>
          <w:r w:rsidRPr="003D063A">
            <w:rPr>
              <w:rFonts w:cs="Arial"/>
              <w:szCs w:val="20"/>
              <w:lang w:val="en-US"/>
            </w:rPr>
            <w:t xml:space="preserve">, </w:t>
          </w:r>
          <w:r w:rsidRPr="003D063A">
            <w:rPr>
              <w:rFonts w:cs="Arial"/>
              <w:szCs w:val="20"/>
              <w:lang w:val="en-US"/>
            </w:rPr>
            <w:lastRenderedPageBreak/>
            <w:t>307-327.</w:t>
          </w:r>
        </w:p>
        <w:p w14:paraId="1382D850" w14:textId="77777777" w:rsidR="003D063A" w:rsidRPr="003D063A" w:rsidRDefault="003D063A" w:rsidP="000E4FA4">
          <w:pPr>
            <w:widowControl w:val="0"/>
            <w:autoSpaceDE w:val="0"/>
            <w:autoSpaceDN w:val="0"/>
            <w:adjustRightInd w:val="0"/>
            <w:spacing w:before="100" w:beforeAutospacing="1" w:after="100" w:afterAutospacing="1" w:line="259" w:lineRule="auto"/>
            <w:ind w:left="720" w:hanging="720"/>
            <w:rPr>
              <w:rFonts w:cs="Arial"/>
              <w:szCs w:val="20"/>
              <w:lang w:val="en-US"/>
            </w:rPr>
          </w:pPr>
          <w:r w:rsidRPr="003D063A">
            <w:rPr>
              <w:rFonts w:cs="Arial"/>
              <w:szCs w:val="20"/>
              <w:lang w:val="en-US"/>
            </w:rPr>
            <w:t xml:space="preserve">Smaje, C. (2000) </w:t>
          </w:r>
          <w:r w:rsidRPr="003D063A">
            <w:rPr>
              <w:rFonts w:cs="Arial"/>
              <w:i/>
              <w:iCs/>
              <w:szCs w:val="20"/>
              <w:lang w:val="en-US"/>
            </w:rPr>
            <w:t>Natural Hierarchies: The Historical Sociology of Race and Caste</w:t>
          </w:r>
          <w:r w:rsidRPr="003D063A">
            <w:rPr>
              <w:rFonts w:cs="Arial"/>
              <w:szCs w:val="20"/>
              <w:lang w:val="en-US"/>
            </w:rPr>
            <w:t>, edn.  Oxford:  Blackwell.</w:t>
          </w:r>
        </w:p>
        <w:p w14:paraId="6C4AC81C" w14:textId="77777777" w:rsidR="00503CE8" w:rsidRDefault="00503CE8">
          <w:pPr>
            <w:spacing w:after="160" w:line="259" w:lineRule="auto"/>
            <w:rPr>
              <w:rFonts w:asciiTheme="majorHAnsi" w:eastAsiaTheme="majorEastAsia" w:hAnsiTheme="majorHAnsi" w:cstheme="majorBidi"/>
              <w:color w:val="2F5496" w:themeColor="accent1" w:themeShade="BF"/>
              <w:sz w:val="32"/>
              <w:szCs w:val="32"/>
            </w:rPr>
          </w:pPr>
          <w:r>
            <w:rPr>
              <w:rFonts w:asciiTheme="majorHAnsi" w:eastAsiaTheme="majorEastAsia" w:hAnsiTheme="majorHAnsi" w:cstheme="majorBidi"/>
              <w:color w:val="2F5496" w:themeColor="accent1" w:themeShade="BF"/>
              <w:sz w:val="32"/>
              <w:szCs w:val="32"/>
            </w:rPr>
            <w:br w:type="page"/>
          </w:r>
        </w:p>
        <w:p w14:paraId="085F5927" w14:textId="5BD09757" w:rsidR="003D063A" w:rsidRPr="003D063A" w:rsidRDefault="003D063A" w:rsidP="0014686B">
          <w:pPr>
            <w:keepNext/>
            <w:keepLines/>
            <w:numPr>
              <w:ilvl w:val="0"/>
              <w:numId w:val="19"/>
            </w:numPr>
            <w:spacing w:before="240" w:after="160" w:line="259" w:lineRule="auto"/>
            <w:outlineLvl w:val="0"/>
            <w:rPr>
              <w:rFonts w:asciiTheme="majorHAnsi" w:eastAsiaTheme="majorEastAsia" w:hAnsiTheme="majorHAnsi" w:cstheme="majorBidi"/>
              <w:color w:val="2F5496" w:themeColor="accent1" w:themeShade="BF"/>
              <w:sz w:val="32"/>
              <w:szCs w:val="32"/>
            </w:rPr>
          </w:pPr>
          <w:r w:rsidRPr="003D063A">
            <w:rPr>
              <w:rFonts w:asciiTheme="majorHAnsi" w:eastAsiaTheme="majorEastAsia" w:hAnsiTheme="majorHAnsi" w:cstheme="majorBidi"/>
              <w:color w:val="2F5496" w:themeColor="accent1" w:themeShade="BF"/>
              <w:sz w:val="32"/>
              <w:szCs w:val="32"/>
            </w:rPr>
            <w:lastRenderedPageBreak/>
            <w:t>4</w:t>
          </w:r>
          <w:r w:rsidRPr="003D063A">
            <w:rPr>
              <w:rFonts w:asciiTheme="majorHAnsi" w:eastAsiaTheme="majorEastAsia" w:hAnsiTheme="majorHAnsi" w:cstheme="majorBidi"/>
              <w:color w:val="2F5496" w:themeColor="accent1" w:themeShade="BF"/>
              <w:sz w:val="32"/>
              <w:szCs w:val="32"/>
              <w:vertAlign w:val="superscript"/>
            </w:rPr>
            <w:t>th</w:t>
          </w:r>
          <w:r w:rsidRPr="003D063A">
            <w:rPr>
              <w:rFonts w:asciiTheme="majorHAnsi" w:eastAsiaTheme="majorEastAsia" w:hAnsiTheme="majorHAnsi" w:cstheme="majorBidi"/>
              <w:color w:val="2F5496" w:themeColor="accent1" w:themeShade="BF"/>
              <w:sz w:val="32"/>
              <w:szCs w:val="32"/>
            </w:rPr>
            <w:t xml:space="preserve"> Oct: Race as colonialism speaking</w:t>
          </w:r>
        </w:p>
        <w:p w14:paraId="4CEBDEB2" w14:textId="77777777" w:rsidR="003D063A" w:rsidRPr="003D063A" w:rsidRDefault="003D063A" w:rsidP="003D063A">
          <w:pPr>
            <w:keepNext/>
            <w:spacing w:after="160" w:line="259" w:lineRule="auto"/>
            <w:rPr>
              <w:rFonts w:asciiTheme="minorHAnsi" w:hAnsiTheme="minorHAnsi"/>
            </w:rPr>
          </w:pPr>
          <w:r w:rsidRPr="003D063A">
            <w:rPr>
              <w:rFonts w:asciiTheme="minorHAnsi" w:hAnsiTheme="minorHAnsi"/>
              <w:noProof/>
            </w:rPr>
            <w:drawing>
              <wp:inline distT="0" distB="0" distL="0" distR="0" wp14:anchorId="45899055" wp14:editId="4972E96A">
                <wp:extent cx="5731510" cy="4023995"/>
                <wp:effectExtent l="0" t="0" r="2540" b="0"/>
                <wp:docPr id="16" name="Picture 16" descr="A picture containing text, outdoor, group,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outdoor, group, posing&#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4023995"/>
                        </a:xfrm>
                        <a:prstGeom prst="rect">
                          <a:avLst/>
                        </a:prstGeom>
                      </pic:spPr>
                    </pic:pic>
                  </a:graphicData>
                </a:graphic>
              </wp:inline>
            </w:drawing>
          </w:r>
        </w:p>
        <w:p w14:paraId="0FCB2EFB" w14:textId="77777777" w:rsidR="003D063A" w:rsidRPr="003D063A" w:rsidRDefault="003D063A" w:rsidP="003D063A">
          <w:pPr>
            <w:spacing w:after="200"/>
            <w:rPr>
              <w:rFonts w:asciiTheme="minorHAnsi" w:hAnsiTheme="minorHAnsi"/>
              <w:i/>
              <w:iCs/>
              <w:color w:val="44546A" w:themeColor="text2"/>
              <w:sz w:val="18"/>
              <w:szCs w:val="18"/>
            </w:rPr>
          </w:pPr>
          <w:r w:rsidRPr="003D063A">
            <w:rPr>
              <w:rFonts w:asciiTheme="minorHAnsi" w:hAnsiTheme="minorHAnsi"/>
              <w:i/>
              <w:iCs/>
              <w:color w:val="44546A" w:themeColor="text2"/>
              <w:sz w:val="18"/>
              <w:szCs w:val="18"/>
            </w:rPr>
            <w:t xml:space="preserve">Figure </w:t>
          </w:r>
          <w:r w:rsidRPr="003D063A">
            <w:rPr>
              <w:rFonts w:asciiTheme="minorHAnsi" w:hAnsiTheme="minorHAnsi"/>
              <w:i/>
              <w:iCs/>
              <w:color w:val="44546A" w:themeColor="text2"/>
              <w:sz w:val="18"/>
              <w:szCs w:val="18"/>
            </w:rPr>
            <w:fldChar w:fldCharType="begin"/>
          </w:r>
          <w:r w:rsidRPr="003D063A">
            <w:rPr>
              <w:rFonts w:asciiTheme="minorHAnsi" w:hAnsiTheme="minorHAnsi"/>
              <w:i/>
              <w:iCs/>
              <w:color w:val="44546A" w:themeColor="text2"/>
              <w:sz w:val="18"/>
              <w:szCs w:val="18"/>
            </w:rPr>
            <w:instrText xml:space="preserve"> SEQ Figure \* ARABIC </w:instrText>
          </w:r>
          <w:r w:rsidRPr="003D063A">
            <w:rPr>
              <w:rFonts w:asciiTheme="minorHAnsi" w:hAnsiTheme="minorHAnsi"/>
              <w:i/>
              <w:iCs/>
              <w:color w:val="44546A" w:themeColor="text2"/>
              <w:sz w:val="18"/>
              <w:szCs w:val="18"/>
            </w:rPr>
            <w:fldChar w:fldCharType="separate"/>
          </w:r>
          <w:r w:rsidRPr="003D063A">
            <w:rPr>
              <w:rFonts w:asciiTheme="minorHAnsi" w:hAnsiTheme="minorHAnsi"/>
              <w:i/>
              <w:iCs/>
              <w:noProof/>
              <w:color w:val="44546A" w:themeColor="text2"/>
              <w:sz w:val="18"/>
              <w:szCs w:val="18"/>
            </w:rPr>
            <w:t>2</w:t>
          </w:r>
          <w:r w:rsidRPr="003D063A">
            <w:rPr>
              <w:rFonts w:asciiTheme="minorHAnsi" w:hAnsiTheme="minorHAnsi"/>
              <w:i/>
              <w:iCs/>
              <w:noProof/>
              <w:color w:val="44546A" w:themeColor="text2"/>
              <w:sz w:val="18"/>
              <w:szCs w:val="18"/>
            </w:rPr>
            <w:fldChar w:fldCharType="end"/>
          </w:r>
          <w:r w:rsidRPr="003D063A">
            <w:rPr>
              <w:rFonts w:asciiTheme="minorHAnsi" w:hAnsiTheme="minorHAnsi"/>
              <w:i/>
              <w:iCs/>
              <w:color w:val="44546A" w:themeColor="text2"/>
              <w:sz w:val="18"/>
              <w:szCs w:val="18"/>
            </w:rPr>
            <w:t xml:space="preserve"> </w:t>
          </w:r>
          <w:hyperlink r:id="rId33" w:history="1">
            <w:r w:rsidRPr="003D063A">
              <w:rPr>
                <w:rFonts w:asciiTheme="minorHAnsi" w:hAnsiTheme="minorHAnsi"/>
                <w:i/>
                <w:iCs/>
                <w:color w:val="0563C1" w:themeColor="hyperlink"/>
                <w:sz w:val="18"/>
                <w:szCs w:val="18"/>
                <w:u w:val="single"/>
              </w:rPr>
              <w:t>A painting by Jean Leon Gerome Ferris depicting the first Thanksgiving</w:t>
            </w:r>
          </w:hyperlink>
        </w:p>
        <w:p w14:paraId="00D5FE46" w14:textId="77777777" w:rsidR="003D063A" w:rsidRPr="003D063A" w:rsidRDefault="003D063A" w:rsidP="003D063A">
          <w:pPr>
            <w:spacing w:after="160" w:line="259" w:lineRule="auto"/>
            <w:rPr>
              <w:rFonts w:cs="Arial"/>
            </w:rPr>
          </w:pPr>
          <w:r w:rsidRPr="003D063A">
            <w:rPr>
              <w:rFonts w:cs="Arial"/>
            </w:rPr>
            <w:t>In this session we will look at what follows from the argument that race is socially constructed. These questions are about how and why the concepts and theories of ‘race’ develop and how they are linked to racialised social regimes, or what Omi and Winant (2015) call ‘racial formations.</w:t>
          </w:r>
        </w:p>
        <w:p w14:paraId="2C88618D" w14:textId="77777777" w:rsidR="003D063A" w:rsidRPr="003D063A" w:rsidRDefault="003D063A" w:rsidP="003D063A">
          <w:pPr>
            <w:spacing w:after="160" w:line="259" w:lineRule="auto"/>
            <w:rPr>
              <w:rFonts w:cs="Arial"/>
            </w:rPr>
          </w:pPr>
          <w:r w:rsidRPr="003D063A">
            <w:rPr>
              <w:rFonts w:cs="Arial"/>
            </w:rPr>
            <w:t>More specifically we will examine the work of Mamdani (2020) and Wolfe (2016) who try to show how the European nation-states were at the same time colonial states and how the logics of colonialism racialised both the colonised and the colonisers. What is also important in their work is their attention to the specific histories of colonialism and nation-state formation and how these vary.</w:t>
          </w:r>
        </w:p>
        <w:p w14:paraId="071338D1" w14:textId="77777777" w:rsidR="003D063A" w:rsidRPr="003D063A" w:rsidRDefault="003D063A" w:rsidP="003D063A">
          <w:pPr>
            <w:spacing w:after="160" w:line="259" w:lineRule="auto"/>
            <w:rPr>
              <w:rFonts w:cs="Arial"/>
            </w:rPr>
          </w:pPr>
          <w:r w:rsidRPr="003D063A">
            <w:rPr>
              <w:rFonts w:cs="Arial"/>
            </w:rPr>
            <w:t xml:space="preserve">What both do is provide </w:t>
          </w:r>
          <w:proofErr w:type="gramStart"/>
          <w:r w:rsidRPr="003D063A">
            <w:rPr>
              <w:rFonts w:cs="Arial"/>
            </w:rPr>
            <w:t>a number of</w:t>
          </w:r>
          <w:proofErr w:type="gramEnd"/>
          <w:r w:rsidRPr="003D063A">
            <w:rPr>
              <w:rFonts w:cs="Arial"/>
            </w:rPr>
            <w:t xml:space="preserve"> historical case studies that show for example why racial formation took different paths in North and South America and how these formations vary in the Sudan and Israel/Palestine.</w:t>
          </w:r>
        </w:p>
        <w:p w14:paraId="077759B2" w14:textId="77777777" w:rsidR="003D063A" w:rsidRPr="003D063A" w:rsidRDefault="003D063A" w:rsidP="003D063A">
          <w:pPr>
            <w:spacing w:after="160" w:line="259" w:lineRule="auto"/>
            <w:rPr>
              <w:rFonts w:cs="Arial"/>
            </w:rPr>
          </w:pPr>
          <w:r w:rsidRPr="003D063A">
            <w:rPr>
              <w:rFonts w:cs="Arial"/>
            </w:rPr>
            <w:t>We will also look at the rather Eurocentric model of Western modernity and globalisation critiqued by Hobson (2004, 2012, 2020, 2021) who argues that globalisation is too often conflated with Westernisation which obscures the rather more complex reality of how globalisation developed. Philips and Sharman (2020) and Sharman (2019) also provide an interesting analysis of the ways in which the project of colonialism was ‘outsourced’ to private companies and how this helped to develop capitalist enterprises and the state in complex ways.</w:t>
          </w:r>
        </w:p>
        <w:p w14:paraId="08B8C07F" w14:textId="77777777" w:rsidR="003D063A" w:rsidRPr="003D063A" w:rsidRDefault="003D063A" w:rsidP="003D063A">
          <w:pPr>
            <w:keepNext/>
            <w:keepLines/>
            <w:spacing w:before="40" w:line="259" w:lineRule="auto"/>
            <w:outlineLvl w:val="1"/>
            <w:rPr>
              <w:rFonts w:asciiTheme="majorHAnsi" w:eastAsiaTheme="majorEastAsia" w:hAnsiTheme="majorHAnsi" w:cstheme="majorBidi"/>
              <w:color w:val="2F5496" w:themeColor="accent1" w:themeShade="BF"/>
              <w:sz w:val="26"/>
              <w:szCs w:val="26"/>
              <w:lang w:val="en-US"/>
            </w:rPr>
          </w:pPr>
          <w:r w:rsidRPr="003D063A">
            <w:rPr>
              <w:rFonts w:asciiTheme="majorHAnsi" w:eastAsiaTheme="majorEastAsia" w:hAnsiTheme="majorHAnsi" w:cstheme="majorBidi"/>
              <w:color w:val="2F5496" w:themeColor="accent1" w:themeShade="BF"/>
              <w:sz w:val="26"/>
              <w:szCs w:val="26"/>
              <w:lang w:val="en-US"/>
            </w:rPr>
            <w:lastRenderedPageBreak/>
            <w:t xml:space="preserve">Further reading: </w:t>
          </w:r>
        </w:p>
        <w:p w14:paraId="32BD7429" w14:textId="77777777" w:rsidR="003D063A" w:rsidRPr="003D063A" w:rsidRDefault="003D063A" w:rsidP="000E4FA4">
          <w:pPr>
            <w:spacing w:before="100" w:beforeAutospacing="1" w:after="100" w:afterAutospacing="1"/>
            <w:ind w:left="720" w:hanging="720"/>
            <w:rPr>
              <w:rFonts w:cs="Arial"/>
            </w:rPr>
          </w:pPr>
          <w:r w:rsidRPr="003D063A">
            <w:rPr>
              <w:rFonts w:cs="Arial"/>
            </w:rPr>
            <w:t>Cooper, F. and Stoler, A. L. (eds.) (1997) Tensions of Empire: Colonial Cultures in a Bourgeois World. London: University of California Press.</w:t>
          </w:r>
        </w:p>
        <w:p w14:paraId="291E0494" w14:textId="77777777" w:rsidR="003D063A" w:rsidRPr="003D063A" w:rsidRDefault="003D063A" w:rsidP="000E4FA4">
          <w:pPr>
            <w:spacing w:before="100" w:beforeAutospacing="1" w:after="100" w:afterAutospacing="1"/>
            <w:ind w:left="720" w:hanging="720"/>
            <w:rPr>
              <w:rFonts w:cs="Arial"/>
            </w:rPr>
          </w:pPr>
          <w:r w:rsidRPr="003D063A">
            <w:rPr>
              <w:rFonts w:cs="Arial"/>
            </w:rPr>
            <w:t>Hobson, J. M. (2004) The Eastern origins of Western civilisation. Cambridge: Cambridge University Press.</w:t>
          </w:r>
        </w:p>
        <w:p w14:paraId="7FA25C05" w14:textId="77777777" w:rsidR="003D063A" w:rsidRPr="003D063A" w:rsidRDefault="003D063A" w:rsidP="000E4FA4">
          <w:pPr>
            <w:spacing w:before="100" w:beforeAutospacing="1" w:after="100" w:afterAutospacing="1"/>
            <w:ind w:left="720" w:hanging="720"/>
            <w:rPr>
              <w:rFonts w:cs="Arial"/>
            </w:rPr>
          </w:pPr>
          <w:r w:rsidRPr="003D063A">
            <w:rPr>
              <w:rFonts w:cs="Arial"/>
            </w:rPr>
            <w:t>Hobson, J. M. (2012) The Eurocentric conception of world politics: Western international theory, 1760-2010. Cambridge: Cambridge University Press.</w:t>
          </w:r>
        </w:p>
        <w:p w14:paraId="12B1217F" w14:textId="77777777" w:rsidR="003D063A" w:rsidRPr="003D063A" w:rsidRDefault="003D063A" w:rsidP="000E4FA4">
          <w:pPr>
            <w:spacing w:before="100" w:beforeAutospacing="1" w:after="100" w:afterAutospacing="1"/>
            <w:ind w:left="720" w:hanging="720"/>
            <w:rPr>
              <w:rFonts w:cs="Arial"/>
            </w:rPr>
          </w:pPr>
          <w:r w:rsidRPr="003D063A">
            <w:rPr>
              <w:rFonts w:cs="Arial"/>
            </w:rPr>
            <w:t>Hobson, J. M. (2020) Multicultural Origins of the Global Economy: Beyond the Western-Centric Frontier. Cambridge: Cambridge University Press.</w:t>
          </w:r>
        </w:p>
        <w:p w14:paraId="305EAFC6" w14:textId="77777777" w:rsidR="003D063A" w:rsidRPr="003D063A" w:rsidRDefault="003D063A" w:rsidP="000E4FA4">
          <w:pPr>
            <w:spacing w:before="100" w:beforeAutospacing="1" w:after="100" w:afterAutospacing="1"/>
            <w:ind w:left="720" w:hanging="720"/>
            <w:rPr>
              <w:rFonts w:cs="Arial"/>
            </w:rPr>
          </w:pPr>
          <w:r w:rsidRPr="003D063A">
            <w:rPr>
              <w:rFonts w:cs="Arial"/>
            </w:rPr>
            <w:t>Horne, G. (2016) The counter-revolution of 1776: Slave resistance and the origins of the United States of America. London: New York University Press.</w:t>
          </w:r>
        </w:p>
        <w:p w14:paraId="3B89FFF8" w14:textId="77777777" w:rsidR="003D063A" w:rsidRPr="003D063A" w:rsidRDefault="003D063A" w:rsidP="000E4FA4">
          <w:pPr>
            <w:spacing w:before="100" w:beforeAutospacing="1" w:after="100" w:afterAutospacing="1"/>
            <w:ind w:left="720" w:hanging="720"/>
            <w:rPr>
              <w:rFonts w:cs="Arial"/>
            </w:rPr>
          </w:pPr>
          <w:r w:rsidRPr="003D063A">
            <w:rPr>
              <w:rFonts w:cs="Arial"/>
            </w:rPr>
            <w:t>Horne, G. (2017) The apocalypse of settler colonialism: The roots of slavery, white supremacy, and capitalism in 17th century North America and the Caribbean. New York: Monthly Review Press.</w:t>
          </w:r>
        </w:p>
        <w:p w14:paraId="382D9A0C" w14:textId="77777777" w:rsidR="003D063A" w:rsidRPr="003D063A" w:rsidRDefault="003D063A" w:rsidP="000E4FA4">
          <w:pPr>
            <w:spacing w:before="100" w:beforeAutospacing="1" w:after="100" w:afterAutospacing="1"/>
            <w:ind w:left="720" w:hanging="720"/>
            <w:rPr>
              <w:rFonts w:cs="Arial"/>
            </w:rPr>
          </w:pPr>
          <w:r w:rsidRPr="003D063A">
            <w:rPr>
              <w:rFonts w:cs="Arial"/>
            </w:rPr>
            <w:t>Horne, G. (2020) The dawning of the Apocalypse: The roots of slavery, white supremacy, settler colonialism, and capitalism in the long sixteenth century. New York: Monthly Review Press.</w:t>
          </w:r>
        </w:p>
        <w:p w14:paraId="487B86BD" w14:textId="77777777" w:rsidR="003D063A" w:rsidRPr="003D063A" w:rsidRDefault="003D063A" w:rsidP="000E4FA4">
          <w:pPr>
            <w:spacing w:before="100" w:beforeAutospacing="1" w:after="100" w:afterAutospacing="1"/>
            <w:ind w:left="720" w:hanging="720"/>
            <w:rPr>
              <w:rFonts w:cs="Arial"/>
            </w:rPr>
          </w:pPr>
          <w:r w:rsidRPr="003D063A">
            <w:rPr>
              <w:rFonts w:cs="Arial"/>
            </w:rPr>
            <w:t>Mamdani, M. (2020) Neither settler nor native: The making and unmaking of permanent minorities. London: The Belknap Press of Harvard University Press.</w:t>
          </w:r>
        </w:p>
        <w:p w14:paraId="45ECEC55" w14:textId="77777777" w:rsidR="003D063A" w:rsidRPr="003D063A" w:rsidRDefault="003D063A" w:rsidP="000E4FA4">
          <w:pPr>
            <w:spacing w:before="100" w:beforeAutospacing="1" w:after="100" w:afterAutospacing="1"/>
            <w:ind w:left="720" w:hanging="720"/>
            <w:rPr>
              <w:rFonts w:cs="Arial"/>
            </w:rPr>
          </w:pPr>
          <w:r w:rsidRPr="003D063A">
            <w:rPr>
              <w:rFonts w:cs="Arial"/>
            </w:rPr>
            <w:t>Omi, M. and Winant, H. (2015) Racial formation in the United States. Third edition. edn. New York: Routledge/Taylor &amp; Francis Group.</w:t>
          </w:r>
        </w:p>
        <w:p w14:paraId="2D335365" w14:textId="77777777" w:rsidR="003D063A" w:rsidRPr="003D063A" w:rsidRDefault="003D063A" w:rsidP="000E4FA4">
          <w:pPr>
            <w:spacing w:before="100" w:beforeAutospacing="1" w:after="100" w:afterAutospacing="1"/>
            <w:ind w:left="720" w:hanging="720"/>
            <w:rPr>
              <w:rFonts w:cs="Arial"/>
            </w:rPr>
          </w:pPr>
          <w:r w:rsidRPr="003D063A">
            <w:rPr>
              <w:rFonts w:cs="Arial"/>
            </w:rPr>
            <w:t>Phillips, A. and Sharman, J. C. (2020) Outsourcing Empire: How company-states made the modern world. Oxford: Princeton University Press.</w:t>
          </w:r>
        </w:p>
        <w:p w14:paraId="25130D5B" w14:textId="77777777" w:rsidR="003D063A" w:rsidRPr="003D063A" w:rsidRDefault="003D063A" w:rsidP="000E4FA4">
          <w:pPr>
            <w:spacing w:before="100" w:beforeAutospacing="1" w:after="100" w:afterAutospacing="1"/>
            <w:ind w:left="720" w:hanging="720"/>
            <w:rPr>
              <w:rFonts w:cs="Arial"/>
            </w:rPr>
          </w:pPr>
          <w:r w:rsidRPr="003D063A">
            <w:rPr>
              <w:rFonts w:cs="Arial"/>
            </w:rPr>
            <w:t>Sharman, J. C. (2019) Empires of the Weak: The real story of European expansion and the creation of the new world order. Oxford: Princeton University Press.</w:t>
          </w:r>
        </w:p>
        <w:p w14:paraId="66F4105B" w14:textId="77777777" w:rsidR="003D063A" w:rsidRPr="003D063A" w:rsidRDefault="003D063A" w:rsidP="000E4FA4">
          <w:pPr>
            <w:spacing w:before="100" w:beforeAutospacing="1" w:after="100" w:afterAutospacing="1"/>
            <w:ind w:left="720" w:hanging="720"/>
            <w:rPr>
              <w:rFonts w:cs="Arial"/>
            </w:rPr>
          </w:pPr>
          <w:r w:rsidRPr="003D063A">
            <w:rPr>
              <w:rFonts w:cs="Arial"/>
            </w:rPr>
            <w:t>Stoler, A. (2002) Carnal Knowledge and Imperial Power: Race and the Intimate in Colonial Rule. London: University of California Press.</w:t>
          </w:r>
        </w:p>
        <w:p w14:paraId="3C246B05" w14:textId="77777777" w:rsidR="003D063A" w:rsidRPr="003D063A" w:rsidRDefault="003D063A" w:rsidP="000E4FA4">
          <w:pPr>
            <w:spacing w:before="100" w:beforeAutospacing="1" w:after="100" w:afterAutospacing="1"/>
            <w:ind w:left="720" w:hanging="720"/>
            <w:rPr>
              <w:rFonts w:cs="Arial"/>
            </w:rPr>
          </w:pPr>
          <w:r w:rsidRPr="003D063A">
            <w:rPr>
              <w:rFonts w:cs="Arial"/>
            </w:rPr>
            <w:t>Stoler, A. L. (1995) Race and the education of desire: Foucault's history of sexuality and the colonial order of things. London: Duke University Press.</w:t>
          </w:r>
        </w:p>
        <w:p w14:paraId="5C2A713C" w14:textId="77777777" w:rsidR="003D063A" w:rsidRPr="003D063A" w:rsidRDefault="003D063A" w:rsidP="000E4FA4">
          <w:pPr>
            <w:spacing w:before="100" w:beforeAutospacing="1" w:after="100" w:afterAutospacing="1"/>
            <w:ind w:left="720" w:hanging="720"/>
            <w:rPr>
              <w:rFonts w:cs="Arial"/>
            </w:rPr>
          </w:pPr>
          <w:r w:rsidRPr="003D063A">
            <w:rPr>
              <w:rFonts w:cs="Arial"/>
            </w:rPr>
            <w:t>Stoler, A. L. (ed.) (2006) Haunted by Empire: Geographies of Intimacy in North American History. London: Duke University Press.</w:t>
          </w:r>
        </w:p>
        <w:p w14:paraId="63470381" w14:textId="77777777" w:rsidR="003D063A" w:rsidRPr="003D063A" w:rsidRDefault="003D063A" w:rsidP="000E4FA4">
          <w:pPr>
            <w:spacing w:before="100" w:beforeAutospacing="1" w:after="100" w:afterAutospacing="1"/>
            <w:ind w:left="720" w:hanging="720"/>
            <w:rPr>
              <w:rFonts w:cs="Arial"/>
            </w:rPr>
          </w:pPr>
          <w:r w:rsidRPr="003D063A">
            <w:rPr>
              <w:rFonts w:cs="Arial"/>
            </w:rPr>
            <w:t>Stoler, A. L. (2009) Along the Archival Grain: Epistemic Anxieties and Colonial Common Sense. Oxford: Princeton University Press.</w:t>
          </w:r>
        </w:p>
        <w:p w14:paraId="365E5D9B" w14:textId="77777777" w:rsidR="003D063A" w:rsidRPr="003D063A" w:rsidRDefault="003D063A" w:rsidP="000E4FA4">
          <w:pPr>
            <w:spacing w:before="100" w:beforeAutospacing="1" w:after="100" w:afterAutospacing="1"/>
            <w:ind w:left="720" w:hanging="720"/>
            <w:rPr>
              <w:rFonts w:cs="Arial"/>
            </w:rPr>
          </w:pPr>
          <w:r w:rsidRPr="003D063A">
            <w:rPr>
              <w:rFonts w:cs="Arial"/>
            </w:rPr>
            <w:t>Stoler, A. L. (2016) Duress: Imperial durabilities in our times. London: Duke University Press.</w:t>
          </w:r>
        </w:p>
        <w:p w14:paraId="5D39D2CE" w14:textId="77777777" w:rsidR="003D063A" w:rsidRPr="003D063A" w:rsidRDefault="003D063A" w:rsidP="000E4FA4">
          <w:pPr>
            <w:spacing w:before="100" w:beforeAutospacing="1" w:after="100" w:afterAutospacing="1"/>
            <w:ind w:left="720" w:hanging="720"/>
            <w:rPr>
              <w:rFonts w:cs="Arial"/>
            </w:rPr>
          </w:pPr>
          <w:r w:rsidRPr="003D063A">
            <w:rPr>
              <w:rFonts w:cs="Arial"/>
            </w:rPr>
            <w:t>Stoler, A. L. (2020) Imperial debris: On ruins and ruination. London: Duke University Press.</w:t>
          </w:r>
        </w:p>
        <w:p w14:paraId="0E591E54" w14:textId="77777777" w:rsidR="003D063A" w:rsidRPr="003D063A" w:rsidRDefault="003D063A" w:rsidP="000E4FA4">
          <w:pPr>
            <w:spacing w:before="100" w:beforeAutospacing="1" w:after="100" w:afterAutospacing="1"/>
            <w:ind w:left="720" w:hanging="720"/>
            <w:rPr>
              <w:rFonts w:cs="Arial"/>
            </w:rPr>
          </w:pPr>
          <w:bookmarkStart w:id="17" w:name="_Hlk82283054"/>
          <w:r w:rsidRPr="003D063A">
            <w:rPr>
              <w:rFonts w:cs="Arial"/>
            </w:rPr>
            <w:lastRenderedPageBreak/>
            <w:t>Wolfe, P. (2016) Traces of history: Elementary structures of race. London: Verso Books.</w:t>
          </w:r>
        </w:p>
        <w:bookmarkEnd w:id="17"/>
        <w:p w14:paraId="07DEFAE4" w14:textId="77777777" w:rsidR="00503CE8" w:rsidRDefault="00503CE8">
          <w:pPr>
            <w:spacing w:after="160" w:line="259" w:lineRule="auto"/>
            <w:rPr>
              <w:rFonts w:asciiTheme="majorHAnsi" w:eastAsiaTheme="majorEastAsia" w:hAnsiTheme="majorHAnsi" w:cstheme="majorBidi"/>
              <w:color w:val="2F5496" w:themeColor="accent1" w:themeShade="BF"/>
              <w:sz w:val="32"/>
              <w:szCs w:val="32"/>
            </w:rPr>
          </w:pPr>
          <w:r>
            <w:rPr>
              <w:rFonts w:asciiTheme="majorHAnsi" w:eastAsiaTheme="majorEastAsia" w:hAnsiTheme="majorHAnsi" w:cstheme="majorBidi"/>
              <w:color w:val="2F5496" w:themeColor="accent1" w:themeShade="BF"/>
              <w:sz w:val="32"/>
              <w:szCs w:val="32"/>
            </w:rPr>
            <w:br w:type="page"/>
          </w:r>
        </w:p>
        <w:p w14:paraId="2A10D296" w14:textId="4B1536AA" w:rsidR="003D063A" w:rsidRPr="003D063A" w:rsidRDefault="003D063A" w:rsidP="0014686B">
          <w:pPr>
            <w:keepNext/>
            <w:keepLines/>
            <w:numPr>
              <w:ilvl w:val="0"/>
              <w:numId w:val="19"/>
            </w:numPr>
            <w:spacing w:before="240" w:after="160" w:line="259" w:lineRule="auto"/>
            <w:outlineLvl w:val="0"/>
            <w:rPr>
              <w:rFonts w:asciiTheme="majorHAnsi" w:eastAsiaTheme="majorEastAsia" w:hAnsiTheme="majorHAnsi" w:cstheme="majorBidi"/>
              <w:color w:val="2F5496" w:themeColor="accent1" w:themeShade="BF"/>
              <w:sz w:val="32"/>
              <w:szCs w:val="32"/>
            </w:rPr>
          </w:pPr>
          <w:r w:rsidRPr="003D063A">
            <w:rPr>
              <w:rFonts w:asciiTheme="majorHAnsi" w:eastAsiaTheme="majorEastAsia" w:hAnsiTheme="majorHAnsi" w:cstheme="majorBidi"/>
              <w:color w:val="2F5496" w:themeColor="accent1" w:themeShade="BF"/>
              <w:sz w:val="32"/>
              <w:szCs w:val="32"/>
            </w:rPr>
            <w:lastRenderedPageBreak/>
            <w:t>11</w:t>
          </w:r>
          <w:r w:rsidRPr="003D063A">
            <w:rPr>
              <w:rFonts w:asciiTheme="majorHAnsi" w:eastAsiaTheme="majorEastAsia" w:hAnsiTheme="majorHAnsi" w:cstheme="majorBidi"/>
              <w:color w:val="2F5496" w:themeColor="accent1" w:themeShade="BF"/>
              <w:sz w:val="32"/>
              <w:szCs w:val="32"/>
              <w:vertAlign w:val="superscript"/>
            </w:rPr>
            <w:t>th</w:t>
          </w:r>
          <w:r w:rsidRPr="003D063A">
            <w:rPr>
              <w:rFonts w:asciiTheme="majorHAnsi" w:eastAsiaTheme="majorEastAsia" w:hAnsiTheme="majorHAnsi" w:cstheme="majorBidi"/>
              <w:color w:val="2F5496" w:themeColor="accent1" w:themeShade="BF"/>
              <w:sz w:val="32"/>
              <w:szCs w:val="32"/>
            </w:rPr>
            <w:t xml:space="preserve"> Oct: Race and the Atlantic slave trade</w:t>
          </w:r>
        </w:p>
        <w:p w14:paraId="626B90FE" w14:textId="77777777" w:rsidR="003D063A" w:rsidRPr="003D063A" w:rsidRDefault="003D063A" w:rsidP="003D063A">
          <w:pPr>
            <w:spacing w:before="100" w:beforeAutospacing="1" w:after="100" w:afterAutospacing="1" w:line="259" w:lineRule="auto"/>
            <w:rPr>
              <w:rFonts w:cs="Arial"/>
            </w:rPr>
          </w:pPr>
          <w:r w:rsidRPr="003D063A">
            <w:rPr>
              <w:rFonts w:cs="Arial"/>
            </w:rPr>
            <w:t xml:space="preserve">In this lecture we will examine the Atlantic slave trade and the role it played in developing ideas of racial difference in the West. A further debate surrounding this was about which came first, racism, or the social institution of slavery (Williams 1989). </w:t>
          </w:r>
        </w:p>
        <w:p w14:paraId="53A64B92" w14:textId="77777777" w:rsidR="003D063A" w:rsidRPr="003D063A" w:rsidRDefault="003D063A" w:rsidP="003D063A">
          <w:pPr>
            <w:spacing w:before="100" w:beforeAutospacing="1" w:after="100" w:afterAutospacing="1" w:line="259" w:lineRule="auto"/>
            <w:rPr>
              <w:rFonts w:cs="Arial"/>
            </w:rPr>
          </w:pPr>
          <w:r w:rsidRPr="003D063A">
            <w:rPr>
              <w:rFonts w:cs="Arial"/>
            </w:rPr>
            <w:t>Another popular misconception is about the role of Africans in the trade, Thornton (1992) details the ways in which the well-established African trade in slaves was transformed by the arrival of European buyers who created a huge demand for slaves to be exported across the Atlantic.</w:t>
          </w:r>
        </w:p>
        <w:p w14:paraId="2DADFE13" w14:textId="77777777" w:rsidR="003D063A" w:rsidRPr="003D063A" w:rsidRDefault="003D063A" w:rsidP="003D063A">
          <w:pPr>
            <w:spacing w:before="100" w:beforeAutospacing="1" w:after="100" w:afterAutospacing="1" w:line="259" w:lineRule="auto"/>
            <w:rPr>
              <w:rFonts w:cs="Arial"/>
            </w:rPr>
          </w:pPr>
          <w:r w:rsidRPr="003D063A">
            <w:rPr>
              <w:rFonts w:cs="Arial"/>
            </w:rPr>
            <w:t>Another interesting aspect of this was the role of science and religion in the struggle for abolition. Both sides used whatever resources they could but interestingly racial science in the form of physical anthropology was increasingly used to argue that Negroes were not men like white Europeans and as such were not subject to the same moral or legal considerations.</w:t>
          </w:r>
        </w:p>
        <w:p w14:paraId="06F8F72C" w14:textId="77777777" w:rsidR="003D063A" w:rsidRPr="003D063A" w:rsidRDefault="003D063A" w:rsidP="003D063A">
          <w:pPr>
            <w:keepNext/>
            <w:widowControl w:val="0"/>
            <w:autoSpaceDE w:val="0"/>
            <w:autoSpaceDN w:val="0"/>
            <w:adjustRightInd w:val="0"/>
            <w:spacing w:before="100" w:beforeAutospacing="1" w:after="100" w:afterAutospacing="1" w:line="259" w:lineRule="auto"/>
            <w:rPr>
              <w:rFonts w:cs="Arial"/>
            </w:rPr>
          </w:pPr>
          <w:r w:rsidRPr="003D063A">
            <w:rPr>
              <w:rFonts w:cs="Arial"/>
              <w:noProof/>
              <w:lang w:eastAsia="en-GB"/>
            </w:rPr>
            <w:drawing>
              <wp:inline distT="0" distB="0" distL="0" distR="0" wp14:anchorId="58716DDC" wp14:editId="12906F69">
                <wp:extent cx="5274310" cy="3574415"/>
                <wp:effectExtent l="0" t="0" r="254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11.jpg"/>
                        <pic:cNvPicPr/>
                      </pic:nvPicPr>
                      <pic:blipFill>
                        <a:blip r:embed="rId34">
                          <a:extLst>
                            <a:ext uri="{28A0092B-C50C-407E-A947-70E740481C1C}">
                              <a14:useLocalDpi xmlns:a14="http://schemas.microsoft.com/office/drawing/2010/main" val="0"/>
                            </a:ext>
                          </a:extLst>
                        </a:blip>
                        <a:stretch>
                          <a:fillRect/>
                        </a:stretch>
                      </pic:blipFill>
                      <pic:spPr>
                        <a:xfrm>
                          <a:off x="0" y="0"/>
                          <a:ext cx="5274310" cy="3574415"/>
                        </a:xfrm>
                        <a:prstGeom prst="rect">
                          <a:avLst/>
                        </a:prstGeom>
                      </pic:spPr>
                    </pic:pic>
                  </a:graphicData>
                </a:graphic>
              </wp:inline>
            </w:drawing>
          </w:r>
        </w:p>
        <w:p w14:paraId="182F056A" w14:textId="77777777" w:rsidR="003D063A" w:rsidRPr="003D063A" w:rsidRDefault="003D063A" w:rsidP="003D063A">
          <w:pPr>
            <w:spacing w:before="100" w:beforeAutospacing="1" w:after="100" w:afterAutospacing="1"/>
            <w:rPr>
              <w:rFonts w:eastAsia="Times New Roman" w:cs="Arial"/>
              <w:sz w:val="20"/>
              <w:szCs w:val="20"/>
              <w:lang w:val="en-US"/>
            </w:rPr>
          </w:pPr>
          <w:r w:rsidRPr="003D063A">
            <w:rPr>
              <w:rFonts w:eastAsia="Times New Roman" w:cs="Arial"/>
              <w:b/>
              <w:bCs/>
              <w:sz w:val="20"/>
              <w:szCs w:val="20"/>
            </w:rPr>
            <w:t xml:space="preserve">Figure </w:t>
          </w:r>
          <w:r w:rsidRPr="003D063A">
            <w:rPr>
              <w:rFonts w:eastAsia="Times New Roman" w:cs="Arial"/>
              <w:b/>
              <w:bCs/>
              <w:sz w:val="20"/>
              <w:szCs w:val="20"/>
            </w:rPr>
            <w:fldChar w:fldCharType="begin"/>
          </w:r>
          <w:r w:rsidRPr="003D063A">
            <w:rPr>
              <w:rFonts w:eastAsia="Times New Roman" w:cs="Arial"/>
              <w:b/>
              <w:bCs/>
              <w:sz w:val="20"/>
              <w:szCs w:val="20"/>
            </w:rPr>
            <w:instrText xml:space="preserve"> SEQ Figure \* ARABIC </w:instrText>
          </w:r>
          <w:r w:rsidRPr="003D063A">
            <w:rPr>
              <w:rFonts w:eastAsia="Times New Roman" w:cs="Arial"/>
              <w:b/>
              <w:bCs/>
              <w:sz w:val="20"/>
              <w:szCs w:val="20"/>
            </w:rPr>
            <w:fldChar w:fldCharType="separate"/>
          </w:r>
          <w:r w:rsidRPr="003D063A">
            <w:rPr>
              <w:rFonts w:eastAsia="Times New Roman" w:cs="Arial"/>
              <w:b/>
              <w:bCs/>
              <w:noProof/>
              <w:sz w:val="20"/>
              <w:szCs w:val="20"/>
            </w:rPr>
            <w:t>3</w:t>
          </w:r>
          <w:r w:rsidRPr="003D063A">
            <w:rPr>
              <w:rFonts w:eastAsia="Times New Roman" w:cs="Arial"/>
              <w:b/>
              <w:bCs/>
              <w:noProof/>
              <w:sz w:val="20"/>
              <w:szCs w:val="20"/>
            </w:rPr>
            <w:fldChar w:fldCharType="end"/>
          </w:r>
          <w:r w:rsidRPr="003D063A">
            <w:rPr>
              <w:rFonts w:eastAsia="Times New Roman" w:cs="Arial"/>
              <w:b/>
              <w:bCs/>
              <w:sz w:val="20"/>
              <w:szCs w:val="20"/>
            </w:rPr>
            <w:t>: Camper 1791 Facial angles and intelligence</w:t>
          </w:r>
        </w:p>
        <w:p w14:paraId="5EEF7059" w14:textId="6D8B5FB7" w:rsidR="003D063A" w:rsidRPr="003D063A" w:rsidRDefault="003D063A" w:rsidP="003D063A">
          <w:pPr>
            <w:spacing w:before="100" w:beforeAutospacing="1" w:after="100" w:afterAutospacing="1" w:line="259" w:lineRule="auto"/>
            <w:rPr>
              <w:rFonts w:cs="Arial"/>
            </w:rPr>
          </w:pPr>
          <w:r w:rsidRPr="003D063A">
            <w:rPr>
              <w:rFonts w:cs="Arial"/>
            </w:rPr>
            <w:t xml:space="preserve">One </w:t>
          </w:r>
          <w:r w:rsidR="0099147F">
            <w:rPr>
              <w:rFonts w:cs="Arial"/>
            </w:rPr>
            <w:t>f</w:t>
          </w:r>
          <w:r w:rsidRPr="003D063A">
            <w:rPr>
              <w:rFonts w:cs="Arial"/>
            </w:rPr>
            <w:t>urther argument made is that race is a profoundly modern idea that developed out of modern concerns with categorisation and science (Hall 1992, 1997, Goldberg 1993). Others argue that the development of a modern discourse of race is more complex (Malik 1996). In this lecture we will look at this, and other aspects of the debate.</w:t>
          </w:r>
        </w:p>
        <w:p w14:paraId="22B5F30E" w14:textId="77777777" w:rsidR="003D063A" w:rsidRPr="003D063A" w:rsidRDefault="003D063A" w:rsidP="003D063A">
          <w:pPr>
            <w:keepNext/>
            <w:keepLines/>
            <w:spacing w:before="40" w:line="259" w:lineRule="auto"/>
            <w:outlineLvl w:val="1"/>
            <w:rPr>
              <w:rFonts w:asciiTheme="majorHAnsi" w:eastAsiaTheme="majorEastAsia" w:hAnsiTheme="majorHAnsi" w:cstheme="majorBidi"/>
              <w:color w:val="2F5496" w:themeColor="accent1" w:themeShade="BF"/>
              <w:sz w:val="26"/>
              <w:szCs w:val="26"/>
              <w:lang w:val="en-US"/>
            </w:rPr>
          </w:pPr>
          <w:bookmarkStart w:id="18" w:name="_Hlk82022433"/>
          <w:r w:rsidRPr="003D063A">
            <w:rPr>
              <w:rFonts w:asciiTheme="majorHAnsi" w:eastAsiaTheme="majorEastAsia" w:hAnsiTheme="majorHAnsi" w:cstheme="majorBidi"/>
              <w:color w:val="2F5496" w:themeColor="accent1" w:themeShade="BF"/>
              <w:sz w:val="26"/>
              <w:szCs w:val="26"/>
              <w:lang w:val="en-US"/>
            </w:rPr>
            <w:t xml:space="preserve">Further reading: </w:t>
          </w:r>
        </w:p>
        <w:bookmarkEnd w:id="18"/>
        <w:p w14:paraId="393A2911" w14:textId="77777777" w:rsidR="003D063A" w:rsidRPr="003D063A" w:rsidRDefault="003D063A" w:rsidP="0076311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Bales, K. (2000) Disposable People: New Slavery in the Global Economy, edn.  London:  University of California Press.</w:t>
          </w:r>
        </w:p>
        <w:p w14:paraId="074647DF" w14:textId="77777777" w:rsidR="003D063A" w:rsidRPr="003D063A" w:rsidRDefault="003D063A" w:rsidP="0076311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lastRenderedPageBreak/>
            <w:t>Davis, D.B. (2003) Challenging the Boundaries of Slavery, edn.  London:  Harvard University Press.</w:t>
          </w:r>
        </w:p>
        <w:p w14:paraId="2E3FEF8F" w14:textId="77777777" w:rsidR="003D063A" w:rsidRPr="003D063A" w:rsidRDefault="003D063A" w:rsidP="0076311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Desmond, A. and Moore, J. (2010) </w:t>
          </w:r>
          <w:r w:rsidRPr="003D063A">
            <w:rPr>
              <w:rFonts w:cs="Arial"/>
              <w:i/>
              <w:lang w:val="en-US"/>
            </w:rPr>
            <w:t>Darwin's Sacred Cause: Race Slavery and the Quest for Human Origins.</w:t>
          </w:r>
          <w:r w:rsidRPr="003D063A">
            <w:rPr>
              <w:rFonts w:cs="Arial"/>
              <w:lang w:val="en-US"/>
            </w:rPr>
            <w:t xml:space="preserve"> London: Penguin.</w:t>
          </w:r>
        </w:p>
        <w:p w14:paraId="65D6079B" w14:textId="77777777" w:rsidR="003D063A" w:rsidRPr="003D063A" w:rsidRDefault="003D063A" w:rsidP="0076311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Elkins, S. (1959) </w:t>
          </w:r>
          <w:r w:rsidRPr="003D063A">
            <w:rPr>
              <w:rFonts w:cs="Arial"/>
              <w:i/>
              <w:lang w:val="en-US"/>
            </w:rPr>
            <w:t>Slavery: A Problem in American Institutional and Intellectual Life.</w:t>
          </w:r>
          <w:r w:rsidRPr="003D063A">
            <w:rPr>
              <w:rFonts w:cs="Arial"/>
              <w:lang w:val="en-US"/>
            </w:rPr>
            <w:t xml:space="preserve"> London: University of Illinois Press.</w:t>
          </w:r>
        </w:p>
        <w:p w14:paraId="5EEEAA29" w14:textId="77777777" w:rsidR="003D063A" w:rsidRPr="003D063A" w:rsidRDefault="003D063A" w:rsidP="0076311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Ferguson, M. (1992) </w:t>
          </w:r>
          <w:r w:rsidRPr="003D063A">
            <w:rPr>
              <w:rFonts w:cs="Arial"/>
              <w:i/>
              <w:lang w:val="en-US"/>
            </w:rPr>
            <w:t>Subject to Others: British Women Writers and Colonial Slavery, 1670-1834.</w:t>
          </w:r>
          <w:r w:rsidRPr="003D063A">
            <w:rPr>
              <w:rFonts w:cs="Arial"/>
              <w:lang w:val="en-US"/>
            </w:rPr>
            <w:t xml:space="preserve"> London: Routledge.</w:t>
          </w:r>
        </w:p>
        <w:p w14:paraId="0502D378" w14:textId="77777777" w:rsidR="003D063A" w:rsidRPr="003D063A" w:rsidRDefault="003D063A" w:rsidP="0076311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Fogel, R. W. and </w:t>
          </w:r>
          <w:proofErr w:type="spellStart"/>
          <w:r w:rsidRPr="003D063A">
            <w:rPr>
              <w:rFonts w:cs="Arial"/>
              <w:lang w:val="en-US"/>
            </w:rPr>
            <w:t>Engerman</w:t>
          </w:r>
          <w:proofErr w:type="spellEnd"/>
          <w:r w:rsidRPr="003D063A">
            <w:rPr>
              <w:rFonts w:cs="Arial"/>
              <w:lang w:val="en-US"/>
            </w:rPr>
            <w:t xml:space="preserve">, S. L. (1974) </w:t>
          </w:r>
          <w:r w:rsidRPr="003D063A">
            <w:rPr>
              <w:rFonts w:cs="Arial"/>
              <w:i/>
              <w:lang w:val="en-US"/>
            </w:rPr>
            <w:t>Time on the Cross: The Economics of American negro slavery.</w:t>
          </w:r>
          <w:r w:rsidRPr="003D063A">
            <w:rPr>
              <w:rFonts w:cs="Arial"/>
              <w:lang w:val="en-US"/>
            </w:rPr>
            <w:t xml:space="preserve"> London: Wildwood House.</w:t>
          </w:r>
        </w:p>
        <w:p w14:paraId="58775DA3" w14:textId="77777777" w:rsidR="003D063A" w:rsidRPr="003D063A" w:rsidRDefault="003D063A" w:rsidP="0076311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Goldberg, D.T. (1993) A racist culture: Philosophy and the politics of meaning, edn.  Oxford:  Blackwell.</w:t>
          </w:r>
        </w:p>
        <w:p w14:paraId="76501525" w14:textId="77777777" w:rsidR="003D063A" w:rsidRPr="003D063A" w:rsidRDefault="003D063A" w:rsidP="0076311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Hall, C., Draper, N., McClelland, K., </w:t>
          </w:r>
          <w:proofErr w:type="spellStart"/>
          <w:r w:rsidRPr="003D063A">
            <w:rPr>
              <w:rFonts w:cs="Arial"/>
              <w:lang w:val="en-US"/>
            </w:rPr>
            <w:t>Donington</w:t>
          </w:r>
          <w:proofErr w:type="spellEnd"/>
          <w:r w:rsidRPr="003D063A">
            <w:rPr>
              <w:rFonts w:cs="Arial"/>
              <w:lang w:val="en-US"/>
            </w:rPr>
            <w:t xml:space="preserve">, K. and Lang, R. (2014) </w:t>
          </w:r>
          <w:r w:rsidRPr="003D063A">
            <w:rPr>
              <w:rFonts w:cs="Arial"/>
              <w:i/>
              <w:lang w:val="en-US"/>
            </w:rPr>
            <w:t>Legacies of British slave-ownership: Colonial slavery and the formation of Victorian Britain.</w:t>
          </w:r>
          <w:r w:rsidRPr="003D063A">
            <w:rPr>
              <w:rFonts w:cs="Arial"/>
              <w:lang w:val="en-US"/>
            </w:rPr>
            <w:t xml:space="preserve"> Cambridge: Cambridge University Press.</w:t>
          </w:r>
        </w:p>
        <w:p w14:paraId="794831F6" w14:textId="77777777" w:rsidR="003D063A" w:rsidRPr="003D063A" w:rsidRDefault="003D063A" w:rsidP="0076311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Hall, S. (1992) The West and the rest: discourse and power. In: Hall, S. and Gieben, B., (Eds.) Formations of modernity, pp. 275-331.  Cambridge:  Polity Press and the Open University]</w:t>
          </w:r>
        </w:p>
        <w:p w14:paraId="61B19E94" w14:textId="77777777" w:rsidR="003D063A" w:rsidRPr="003D063A" w:rsidRDefault="003D063A" w:rsidP="0076311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Horne, G. (2017) </w:t>
          </w:r>
          <w:r w:rsidRPr="003D063A">
            <w:rPr>
              <w:rFonts w:cs="Arial"/>
              <w:i/>
              <w:lang w:val="en-US"/>
            </w:rPr>
            <w:t>The apocalypse of settler colonialism: The roots of slavery, white supremacy, and capitalism in 17th century North America and the Caribbean.</w:t>
          </w:r>
          <w:r w:rsidRPr="003D063A">
            <w:rPr>
              <w:rFonts w:cs="Arial"/>
              <w:lang w:val="en-US"/>
            </w:rPr>
            <w:t xml:space="preserve"> New York: Monthly Review Press.</w:t>
          </w:r>
        </w:p>
        <w:p w14:paraId="761D897A" w14:textId="77777777" w:rsidR="003D063A" w:rsidRPr="003D063A" w:rsidRDefault="003D063A" w:rsidP="0076311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Horne, G. (2020) </w:t>
          </w:r>
          <w:r w:rsidRPr="003D063A">
            <w:rPr>
              <w:rFonts w:cs="Arial"/>
              <w:i/>
              <w:lang w:val="en-US"/>
            </w:rPr>
            <w:t>The dawning of the Apocalypse: The roots of slavery, white supremacy, settler colonialism, and capitalism in the long sixteenth century.</w:t>
          </w:r>
          <w:r w:rsidRPr="003D063A">
            <w:rPr>
              <w:rFonts w:cs="Arial"/>
              <w:lang w:val="en-US"/>
            </w:rPr>
            <w:t xml:space="preserve"> New York: Monthly Review Press.</w:t>
          </w:r>
        </w:p>
        <w:p w14:paraId="662FF4DF" w14:textId="77777777" w:rsidR="003D063A" w:rsidRPr="003D063A" w:rsidRDefault="003D063A" w:rsidP="0076311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Keller, F. R. (ed.) (2006) </w:t>
          </w:r>
          <w:r w:rsidRPr="003D063A">
            <w:rPr>
              <w:rFonts w:cs="Arial"/>
              <w:i/>
              <w:lang w:val="en-US"/>
            </w:rPr>
            <w:t>Anna Julia Cooper: Slavery and the French and Haitian revolutionists</w:t>
          </w:r>
          <w:r w:rsidRPr="003D063A">
            <w:rPr>
              <w:rFonts w:cs="Arial"/>
              <w:lang w:val="en-US"/>
            </w:rPr>
            <w:t>. New edn. Oxford: Rowman &amp; Littlefield Publishers, Inc. v, 161 p. pp.</w:t>
          </w:r>
        </w:p>
        <w:p w14:paraId="58D1EA0C" w14:textId="77777777" w:rsidR="003D063A" w:rsidRPr="003D063A" w:rsidRDefault="003D063A" w:rsidP="0076311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Lovejoy, P. E. (2009) </w:t>
          </w:r>
          <w:r w:rsidRPr="003D063A">
            <w:rPr>
              <w:rFonts w:cs="Arial"/>
              <w:i/>
              <w:lang w:val="en-US"/>
            </w:rPr>
            <w:t>Identity in the shadow of slavery.</w:t>
          </w:r>
          <w:r w:rsidRPr="003D063A">
            <w:rPr>
              <w:rFonts w:cs="Arial"/>
              <w:lang w:val="en-US"/>
            </w:rPr>
            <w:t xml:space="preserve"> 2nd ed., Rev. ed. edn. London: Continuum.</w:t>
          </w:r>
        </w:p>
        <w:p w14:paraId="080CC2CD" w14:textId="77777777" w:rsidR="003D063A" w:rsidRPr="003D063A" w:rsidRDefault="003D063A" w:rsidP="0076311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Malik, K. (1996) The Meaning of Race: Race, History and Culture in Western Society, edn.  London:  Macmillan.</w:t>
          </w:r>
        </w:p>
        <w:p w14:paraId="6C99F049" w14:textId="77777777" w:rsidR="003D063A" w:rsidRPr="003D063A" w:rsidRDefault="003D063A" w:rsidP="0076311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Patterson, O. (1982) </w:t>
          </w:r>
          <w:r w:rsidRPr="003D063A">
            <w:rPr>
              <w:rFonts w:cs="Arial"/>
              <w:i/>
              <w:lang w:val="en-US"/>
            </w:rPr>
            <w:t>Slavery and Social Death: A Comparative Study.</w:t>
          </w:r>
          <w:r w:rsidRPr="003D063A">
            <w:rPr>
              <w:rFonts w:cs="Arial"/>
              <w:lang w:val="en-US"/>
            </w:rPr>
            <w:t xml:space="preserve"> London: Harvard University Press.</w:t>
          </w:r>
        </w:p>
        <w:p w14:paraId="68A41B1A" w14:textId="77777777" w:rsidR="003D063A" w:rsidRPr="003D063A" w:rsidRDefault="003D063A" w:rsidP="0076311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Patterson, O. (1982) Slavery and Social Death: A Comparative Study, edn.  London:  Harvard University Press.</w:t>
          </w:r>
        </w:p>
        <w:p w14:paraId="7AB09493" w14:textId="77777777" w:rsidR="003D063A" w:rsidRPr="003D063A" w:rsidRDefault="003D063A" w:rsidP="0076311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Roediger, D. R. and </w:t>
          </w:r>
          <w:proofErr w:type="spellStart"/>
          <w:r w:rsidRPr="003D063A">
            <w:rPr>
              <w:rFonts w:cs="Arial"/>
              <w:lang w:val="en-US"/>
            </w:rPr>
            <w:t>Esch</w:t>
          </w:r>
          <w:proofErr w:type="spellEnd"/>
          <w:r w:rsidRPr="003D063A">
            <w:rPr>
              <w:rFonts w:cs="Arial"/>
              <w:lang w:val="en-US"/>
            </w:rPr>
            <w:t xml:space="preserve">, E. D. (2012) </w:t>
          </w:r>
          <w:r w:rsidRPr="003D063A">
            <w:rPr>
              <w:rFonts w:cs="Arial"/>
              <w:i/>
              <w:lang w:val="en-US"/>
            </w:rPr>
            <w:t xml:space="preserve">The production of difference: race and the </w:t>
          </w:r>
          <w:r w:rsidRPr="003D063A">
            <w:rPr>
              <w:rFonts w:cs="Arial"/>
              <w:i/>
              <w:lang w:val="en-US"/>
            </w:rPr>
            <w:lastRenderedPageBreak/>
            <w:t>management of labor in U.S. history.</w:t>
          </w:r>
          <w:r w:rsidRPr="003D063A">
            <w:rPr>
              <w:rFonts w:cs="Arial"/>
              <w:lang w:val="en-US"/>
            </w:rPr>
            <w:t xml:space="preserve"> New York: Oxford University Press.</w:t>
          </w:r>
        </w:p>
        <w:p w14:paraId="6340CD54" w14:textId="77777777" w:rsidR="003D063A" w:rsidRPr="003D063A" w:rsidRDefault="003D063A" w:rsidP="0076311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Schama, S. (2005) </w:t>
          </w:r>
          <w:r w:rsidRPr="003D063A">
            <w:rPr>
              <w:rFonts w:cs="Arial"/>
              <w:i/>
              <w:lang w:val="en-US"/>
            </w:rPr>
            <w:t xml:space="preserve">Rough crossings: Britain, the </w:t>
          </w:r>
          <w:proofErr w:type="gramStart"/>
          <w:r w:rsidRPr="003D063A">
            <w:rPr>
              <w:rFonts w:cs="Arial"/>
              <w:i/>
              <w:lang w:val="en-US"/>
            </w:rPr>
            <w:t>slaves</w:t>
          </w:r>
          <w:proofErr w:type="gramEnd"/>
          <w:r w:rsidRPr="003D063A">
            <w:rPr>
              <w:rFonts w:cs="Arial"/>
              <w:i/>
              <w:lang w:val="en-US"/>
            </w:rPr>
            <w:t xml:space="preserve"> and the American Revolution.</w:t>
          </w:r>
          <w:r w:rsidRPr="003D063A">
            <w:rPr>
              <w:rFonts w:cs="Arial"/>
              <w:lang w:val="en-US"/>
            </w:rPr>
            <w:t xml:space="preserve"> London: BBC.</w:t>
          </w:r>
        </w:p>
        <w:p w14:paraId="4811E828" w14:textId="77777777" w:rsidR="003D063A" w:rsidRPr="003D063A" w:rsidRDefault="003D063A" w:rsidP="0076311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Sklar, K.K. (2000) Women’s Rights Emerges within the Antislavery Movement 1830-1870: A Brief History with Documents, edn.  Boston and New York:  Bedford/St Martin’s.</w:t>
          </w:r>
        </w:p>
        <w:p w14:paraId="72041BCC" w14:textId="77777777" w:rsidR="003D063A" w:rsidRPr="003D063A" w:rsidRDefault="003D063A" w:rsidP="0076311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Smith, M. M. (2006) </w:t>
          </w:r>
          <w:r w:rsidRPr="003D063A">
            <w:rPr>
              <w:rFonts w:cs="Arial"/>
              <w:i/>
              <w:lang w:val="en-US"/>
            </w:rPr>
            <w:t>How race is made: slavery, segregation, and the senses.</w:t>
          </w:r>
          <w:r w:rsidRPr="003D063A">
            <w:rPr>
              <w:rFonts w:cs="Arial"/>
              <w:lang w:val="en-US"/>
            </w:rPr>
            <w:t xml:space="preserve"> Chapel Hill: University of North Carolina Press.</w:t>
          </w:r>
        </w:p>
        <w:p w14:paraId="22AB5613" w14:textId="77777777" w:rsidR="003D063A" w:rsidRPr="003D063A" w:rsidRDefault="003D063A" w:rsidP="0076311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Taylor, M. (2020) </w:t>
          </w:r>
          <w:r w:rsidRPr="003D063A">
            <w:rPr>
              <w:rFonts w:cs="Arial"/>
              <w:i/>
              <w:lang w:val="en-US"/>
            </w:rPr>
            <w:t>The interest: How the British establishment resisted the abolition of slavery.</w:t>
          </w:r>
          <w:r w:rsidRPr="003D063A">
            <w:rPr>
              <w:rFonts w:cs="Arial"/>
              <w:lang w:val="en-US"/>
            </w:rPr>
            <w:t xml:space="preserve"> London: The </w:t>
          </w:r>
          <w:proofErr w:type="spellStart"/>
          <w:r w:rsidRPr="003D063A">
            <w:rPr>
              <w:rFonts w:cs="Arial"/>
              <w:lang w:val="en-US"/>
            </w:rPr>
            <w:t>Bodly</w:t>
          </w:r>
          <w:proofErr w:type="spellEnd"/>
          <w:r w:rsidRPr="003D063A">
            <w:rPr>
              <w:rFonts w:cs="Arial"/>
              <w:lang w:val="en-US"/>
            </w:rPr>
            <w:t xml:space="preserve"> Head.</w:t>
          </w:r>
        </w:p>
        <w:p w14:paraId="2211DF36" w14:textId="77777777" w:rsidR="003D063A" w:rsidRPr="003D063A" w:rsidRDefault="003D063A" w:rsidP="0076311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Thomas, H. (1997) The Slave Trade: The History of the Atlantic Slave Trade: 1440-1870, edn.  London:  Picador.</w:t>
          </w:r>
        </w:p>
        <w:p w14:paraId="22ACD8F6" w14:textId="77777777" w:rsidR="003D063A" w:rsidRPr="003D063A" w:rsidRDefault="003D063A" w:rsidP="0076311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Thornton, J. (1992) Africa and Africans in the making of the Atlantic world, 1400-1680, edn.  Cambridge:  Cambridge University Press.</w:t>
          </w:r>
        </w:p>
        <w:p w14:paraId="5C0C0DA3" w14:textId="77777777" w:rsidR="003D063A" w:rsidRPr="003D063A" w:rsidRDefault="003D063A" w:rsidP="0076311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Walvin, J. (1993) </w:t>
          </w:r>
          <w:r w:rsidRPr="003D063A">
            <w:rPr>
              <w:rFonts w:cs="Arial"/>
              <w:i/>
              <w:lang w:val="en-US"/>
            </w:rPr>
            <w:t>Black ivory: A history of British slavery.</w:t>
          </w:r>
          <w:r w:rsidRPr="003D063A">
            <w:rPr>
              <w:rFonts w:cs="Arial"/>
              <w:lang w:val="en-US"/>
            </w:rPr>
            <w:t xml:space="preserve"> London: Fontana.</w:t>
          </w:r>
        </w:p>
        <w:p w14:paraId="55740FDD" w14:textId="77777777" w:rsidR="003D063A" w:rsidRPr="003D063A" w:rsidRDefault="003D063A" w:rsidP="0076311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Walvin, J. (1996) Questioning slavery, edn.  London:  Routledge.</w:t>
          </w:r>
        </w:p>
        <w:p w14:paraId="60916F78" w14:textId="77777777" w:rsidR="003D063A" w:rsidRPr="003D063A" w:rsidRDefault="003D063A" w:rsidP="0076311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Williams, E. (1989) Capitalism and Slavery, edn.  London:  Andre Deutsch.</w:t>
          </w:r>
        </w:p>
        <w:p w14:paraId="3D9C4A17" w14:textId="69D26AE2" w:rsidR="003D063A" w:rsidRPr="003D063A" w:rsidRDefault="003D063A" w:rsidP="0076311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Wood, M. (2000) Blind Memory: Visual Representations of Slavery in England and America 1780-1865, edn.  Manchester:  Manchester University Press.</w:t>
          </w:r>
        </w:p>
        <w:p w14:paraId="4A650690" w14:textId="77777777" w:rsidR="001C61D7" w:rsidRDefault="001C61D7">
          <w:pPr>
            <w:spacing w:after="160" w:line="259" w:lineRule="auto"/>
            <w:rPr>
              <w:rFonts w:asciiTheme="majorHAnsi" w:eastAsiaTheme="majorEastAsia" w:hAnsiTheme="majorHAnsi" w:cstheme="majorBidi"/>
              <w:color w:val="2F5496" w:themeColor="accent1" w:themeShade="BF"/>
              <w:sz w:val="32"/>
              <w:szCs w:val="32"/>
            </w:rPr>
          </w:pPr>
          <w:r>
            <w:rPr>
              <w:rFonts w:asciiTheme="majorHAnsi" w:eastAsiaTheme="majorEastAsia" w:hAnsiTheme="majorHAnsi" w:cstheme="majorBidi"/>
              <w:color w:val="2F5496" w:themeColor="accent1" w:themeShade="BF"/>
              <w:sz w:val="32"/>
              <w:szCs w:val="32"/>
            </w:rPr>
            <w:br w:type="page"/>
          </w:r>
        </w:p>
        <w:p w14:paraId="505B8B78" w14:textId="30A1CDE8" w:rsidR="003D063A" w:rsidRPr="003D063A" w:rsidRDefault="003D063A" w:rsidP="0014686B">
          <w:pPr>
            <w:keepNext/>
            <w:keepLines/>
            <w:numPr>
              <w:ilvl w:val="0"/>
              <w:numId w:val="19"/>
            </w:numPr>
            <w:spacing w:before="240" w:after="160" w:line="259" w:lineRule="auto"/>
            <w:outlineLvl w:val="0"/>
            <w:rPr>
              <w:rFonts w:asciiTheme="majorHAnsi" w:eastAsiaTheme="majorEastAsia" w:hAnsiTheme="majorHAnsi" w:cstheme="majorBidi"/>
              <w:color w:val="2F5496" w:themeColor="accent1" w:themeShade="BF"/>
              <w:sz w:val="32"/>
              <w:szCs w:val="32"/>
            </w:rPr>
          </w:pPr>
          <w:r w:rsidRPr="003D063A">
            <w:rPr>
              <w:rFonts w:asciiTheme="majorHAnsi" w:eastAsiaTheme="majorEastAsia" w:hAnsiTheme="majorHAnsi" w:cstheme="majorBidi"/>
              <w:color w:val="2F5496" w:themeColor="accent1" w:themeShade="BF"/>
              <w:sz w:val="32"/>
              <w:szCs w:val="32"/>
            </w:rPr>
            <w:lastRenderedPageBreak/>
            <w:t>18</w:t>
          </w:r>
          <w:r w:rsidRPr="003D063A">
            <w:rPr>
              <w:rFonts w:asciiTheme="majorHAnsi" w:eastAsiaTheme="majorEastAsia" w:hAnsiTheme="majorHAnsi" w:cstheme="majorBidi"/>
              <w:color w:val="2F5496" w:themeColor="accent1" w:themeShade="BF"/>
              <w:sz w:val="32"/>
              <w:szCs w:val="32"/>
              <w:vertAlign w:val="superscript"/>
            </w:rPr>
            <w:t>th</w:t>
          </w:r>
          <w:r w:rsidRPr="003D063A">
            <w:rPr>
              <w:rFonts w:asciiTheme="majorHAnsi" w:eastAsiaTheme="majorEastAsia" w:hAnsiTheme="majorHAnsi" w:cstheme="majorBidi"/>
              <w:color w:val="2F5496" w:themeColor="accent1" w:themeShade="BF"/>
              <w:sz w:val="32"/>
              <w:szCs w:val="32"/>
            </w:rPr>
            <w:t xml:space="preserve"> Oct: Race, </w:t>
          </w:r>
          <w:proofErr w:type="gramStart"/>
          <w:r w:rsidRPr="003D063A">
            <w:rPr>
              <w:rFonts w:asciiTheme="majorHAnsi" w:eastAsiaTheme="majorEastAsia" w:hAnsiTheme="majorHAnsi" w:cstheme="majorBidi"/>
              <w:color w:val="2F5496" w:themeColor="accent1" w:themeShade="BF"/>
              <w:sz w:val="32"/>
              <w:szCs w:val="32"/>
            </w:rPr>
            <w:t>empire</w:t>
          </w:r>
          <w:proofErr w:type="gramEnd"/>
          <w:r w:rsidRPr="003D063A">
            <w:rPr>
              <w:rFonts w:asciiTheme="majorHAnsi" w:eastAsiaTheme="majorEastAsia" w:hAnsiTheme="majorHAnsi" w:cstheme="majorBidi"/>
              <w:color w:val="2F5496" w:themeColor="accent1" w:themeShade="BF"/>
              <w:sz w:val="32"/>
              <w:szCs w:val="32"/>
            </w:rPr>
            <w:t xml:space="preserve"> and science</w:t>
          </w:r>
        </w:p>
        <w:p w14:paraId="63025DF2" w14:textId="77777777" w:rsidR="003D063A" w:rsidRPr="003D063A" w:rsidRDefault="003D063A" w:rsidP="003D063A">
          <w:pPr>
            <w:keepNext/>
            <w:spacing w:before="100" w:beforeAutospacing="1" w:after="100" w:afterAutospacing="1" w:line="259" w:lineRule="auto"/>
            <w:rPr>
              <w:rFonts w:cs="Arial"/>
            </w:rPr>
          </w:pPr>
          <w:r w:rsidRPr="003D063A">
            <w:rPr>
              <w:rFonts w:cs="Arial"/>
              <w:noProof/>
              <w:lang w:eastAsia="en-GB"/>
            </w:rPr>
            <w:drawing>
              <wp:inline distT="0" distB="0" distL="0" distR="0" wp14:anchorId="4A0EC47E" wp14:editId="3394FC34">
                <wp:extent cx="5274310" cy="7384034"/>
                <wp:effectExtent l="19050" t="0" r="2540" b="0"/>
                <wp:docPr id="23" name="Picture 23" descr="http://kaufmann-mercantile.com/images/pears-racist-advertis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kaufmann-mercantile.com/images/pears-racist-advertising.jpg"/>
                        <pic:cNvPicPr>
                          <a:picLocks noChangeAspect="1" noChangeArrowheads="1"/>
                        </pic:cNvPicPr>
                      </pic:nvPicPr>
                      <pic:blipFill>
                        <a:blip r:embed="rId35" cstate="print"/>
                        <a:srcRect/>
                        <a:stretch>
                          <a:fillRect/>
                        </a:stretch>
                      </pic:blipFill>
                      <pic:spPr bwMode="auto">
                        <a:xfrm>
                          <a:off x="0" y="0"/>
                          <a:ext cx="5274310" cy="7381875"/>
                        </a:xfrm>
                        <a:prstGeom prst="rect">
                          <a:avLst/>
                        </a:prstGeom>
                        <a:noFill/>
                        <a:ln w="9525">
                          <a:noFill/>
                          <a:miter lim="800000"/>
                          <a:headEnd/>
                          <a:tailEnd/>
                        </a:ln>
                      </pic:spPr>
                    </pic:pic>
                  </a:graphicData>
                </a:graphic>
              </wp:inline>
            </w:drawing>
          </w:r>
        </w:p>
        <w:p w14:paraId="6CDB0792" w14:textId="77777777" w:rsidR="003D063A" w:rsidRPr="003D063A" w:rsidRDefault="003D063A" w:rsidP="003D063A">
          <w:pPr>
            <w:spacing w:before="100" w:beforeAutospacing="1" w:after="100" w:afterAutospacing="1"/>
            <w:rPr>
              <w:rFonts w:eastAsia="Times New Roman" w:cs="Arial"/>
              <w:b/>
              <w:bCs/>
              <w:sz w:val="20"/>
              <w:szCs w:val="20"/>
            </w:rPr>
          </w:pPr>
          <w:r w:rsidRPr="003D063A">
            <w:rPr>
              <w:rFonts w:eastAsia="Times New Roman" w:cs="Arial"/>
              <w:b/>
              <w:bCs/>
              <w:sz w:val="20"/>
              <w:szCs w:val="20"/>
            </w:rPr>
            <w:t xml:space="preserve">Figure </w:t>
          </w:r>
          <w:r w:rsidRPr="003D063A">
            <w:rPr>
              <w:rFonts w:eastAsia="Times New Roman" w:cs="Arial"/>
              <w:b/>
              <w:bCs/>
              <w:sz w:val="20"/>
              <w:szCs w:val="20"/>
            </w:rPr>
            <w:fldChar w:fldCharType="begin"/>
          </w:r>
          <w:r w:rsidRPr="003D063A">
            <w:rPr>
              <w:rFonts w:eastAsia="Times New Roman" w:cs="Arial"/>
              <w:b/>
              <w:bCs/>
              <w:sz w:val="20"/>
              <w:szCs w:val="20"/>
            </w:rPr>
            <w:instrText xml:space="preserve"> SEQ Figure \* ARABIC </w:instrText>
          </w:r>
          <w:r w:rsidRPr="003D063A">
            <w:rPr>
              <w:rFonts w:eastAsia="Times New Roman" w:cs="Arial"/>
              <w:b/>
              <w:bCs/>
              <w:sz w:val="20"/>
              <w:szCs w:val="20"/>
            </w:rPr>
            <w:fldChar w:fldCharType="separate"/>
          </w:r>
          <w:r w:rsidRPr="003D063A">
            <w:rPr>
              <w:rFonts w:eastAsia="Times New Roman" w:cs="Arial"/>
              <w:b/>
              <w:bCs/>
              <w:noProof/>
              <w:sz w:val="20"/>
              <w:szCs w:val="20"/>
            </w:rPr>
            <w:t>4</w:t>
          </w:r>
          <w:r w:rsidRPr="003D063A">
            <w:rPr>
              <w:rFonts w:eastAsia="Times New Roman" w:cs="Arial"/>
              <w:b/>
              <w:bCs/>
              <w:noProof/>
              <w:sz w:val="20"/>
              <w:szCs w:val="20"/>
            </w:rPr>
            <w:fldChar w:fldCharType="end"/>
          </w:r>
          <w:r w:rsidRPr="003D063A">
            <w:rPr>
              <w:rFonts w:eastAsia="Times New Roman" w:cs="Arial"/>
              <w:b/>
              <w:bCs/>
              <w:sz w:val="20"/>
              <w:szCs w:val="20"/>
            </w:rPr>
            <w:t xml:space="preserve"> Pears’ soap advertisement 1899</w:t>
          </w:r>
        </w:p>
        <w:p w14:paraId="29BE5324" w14:textId="77777777" w:rsidR="003D063A" w:rsidRPr="003D063A" w:rsidRDefault="003D063A" w:rsidP="003D063A">
          <w:pPr>
            <w:spacing w:before="100" w:beforeAutospacing="1" w:after="100" w:afterAutospacing="1" w:line="259" w:lineRule="auto"/>
            <w:rPr>
              <w:rFonts w:cs="Arial"/>
            </w:rPr>
          </w:pPr>
          <w:r w:rsidRPr="003D063A">
            <w:rPr>
              <w:rFonts w:cs="Arial"/>
            </w:rPr>
            <w:t xml:space="preserve">Ironically the abolition of the slave trade appeared to reinforce notions of European superiority and helped reinforce the idea of the ‘white man’s burden’ famously expressed by </w:t>
          </w:r>
          <w:r w:rsidRPr="003D063A">
            <w:rPr>
              <w:rFonts w:cs="Arial"/>
            </w:rPr>
            <w:lastRenderedPageBreak/>
            <w:t>Kipling’s poem ‘The White Man’s Burden (1899) which was seen as being to spread the light of civilization amongst the dark races who were deemed to be uncivilized.</w:t>
          </w:r>
        </w:p>
        <w:p w14:paraId="05886386" w14:textId="77777777" w:rsidR="003D063A" w:rsidRPr="003D063A" w:rsidRDefault="003D063A" w:rsidP="003D063A">
          <w:pPr>
            <w:spacing w:before="100" w:beforeAutospacing="1" w:after="100" w:afterAutospacing="1" w:line="259" w:lineRule="auto"/>
            <w:rPr>
              <w:rFonts w:cs="Arial"/>
            </w:rPr>
          </w:pPr>
          <w:r w:rsidRPr="003D063A">
            <w:rPr>
              <w:rFonts w:cs="Arial"/>
            </w:rPr>
            <w:t>Take up the White Man’s burden--</w:t>
          </w:r>
          <w:r w:rsidRPr="003D063A">
            <w:rPr>
              <w:rFonts w:cs="Arial"/>
            </w:rPr>
            <w:br/>
            <w:t>Send forth the best ye breed--</w:t>
          </w:r>
          <w:r w:rsidRPr="003D063A">
            <w:rPr>
              <w:rFonts w:cs="Arial"/>
            </w:rPr>
            <w:br/>
            <w:t>Go bind your sons to exile</w:t>
          </w:r>
          <w:r w:rsidRPr="003D063A">
            <w:rPr>
              <w:rFonts w:cs="Arial"/>
            </w:rPr>
            <w:br/>
            <w:t>To serve your captives’ need;</w:t>
          </w:r>
          <w:r w:rsidRPr="003D063A">
            <w:rPr>
              <w:rFonts w:cs="Arial"/>
            </w:rPr>
            <w:br/>
            <w:t>To wait in heavy harness,</w:t>
          </w:r>
          <w:r w:rsidRPr="003D063A">
            <w:rPr>
              <w:rFonts w:cs="Arial"/>
            </w:rPr>
            <w:br/>
            <w:t>On fluttered folk and wild--</w:t>
          </w:r>
          <w:r w:rsidRPr="003D063A">
            <w:rPr>
              <w:rFonts w:cs="Arial"/>
            </w:rPr>
            <w:br/>
            <w:t>Your new-caught, sullen peoples,</w:t>
          </w:r>
          <w:r w:rsidRPr="003D063A">
            <w:rPr>
              <w:rFonts w:cs="Arial"/>
            </w:rPr>
            <w:br/>
            <w:t>Half-devil and half-child.</w:t>
          </w:r>
        </w:p>
        <w:p w14:paraId="5C5EBE2E" w14:textId="77777777" w:rsidR="003D063A" w:rsidRPr="003D063A" w:rsidRDefault="003D063A" w:rsidP="003D063A">
          <w:pPr>
            <w:spacing w:before="100" w:beforeAutospacing="1" w:after="100" w:afterAutospacing="1" w:line="259" w:lineRule="auto"/>
            <w:rPr>
              <w:rFonts w:cs="Arial"/>
            </w:rPr>
          </w:pPr>
          <w:r w:rsidRPr="003D063A">
            <w:rPr>
              <w:rFonts w:cs="Arial"/>
            </w:rPr>
            <w:t>However as scientific conceptions of racial difference developed within the academy and museums a multitude of images and ideas about race were being spread through the emerging circuits of popular culture in the 19</w:t>
          </w:r>
          <w:r w:rsidRPr="003D063A">
            <w:rPr>
              <w:rFonts w:cs="Arial"/>
              <w:vertAlign w:val="superscript"/>
            </w:rPr>
            <w:t>th</w:t>
          </w:r>
          <w:r w:rsidRPr="003D063A">
            <w:rPr>
              <w:rFonts w:cs="Arial"/>
            </w:rPr>
            <w:t xml:space="preserve"> century. Through mass education, cinema, popular fiction and newspapers ideas about racial difference and a racial order were being circulated (Donald &amp; Rattansi 1992, Rattansi &amp; Westwood 1994) and through what McClintock (1995) called ‘commodity racism’. We will also examine the arguments of Edward Said (1978) whose work on ‘Orientalism’ has been very influential.</w:t>
          </w:r>
        </w:p>
        <w:p w14:paraId="39B2D4E3" w14:textId="77777777" w:rsidR="003D063A" w:rsidRPr="003D063A" w:rsidRDefault="003D063A" w:rsidP="003D063A">
          <w:pPr>
            <w:spacing w:before="100" w:beforeAutospacing="1" w:after="100" w:afterAutospacing="1" w:line="259" w:lineRule="auto"/>
            <w:rPr>
              <w:rFonts w:cs="Arial"/>
            </w:rPr>
          </w:pPr>
          <w:r w:rsidRPr="003D063A">
            <w:rPr>
              <w:rFonts w:cs="Arial"/>
            </w:rPr>
            <w:t>In this session we will look at how images of racial difference were spread through in this way.</w:t>
          </w:r>
        </w:p>
        <w:p w14:paraId="1C9DCAB4" w14:textId="77777777" w:rsidR="003D063A" w:rsidRPr="003D063A" w:rsidRDefault="003D063A" w:rsidP="003D063A">
          <w:pPr>
            <w:keepNext/>
            <w:keepLines/>
            <w:spacing w:before="40" w:line="259" w:lineRule="auto"/>
            <w:outlineLvl w:val="1"/>
            <w:rPr>
              <w:rFonts w:asciiTheme="majorHAnsi" w:eastAsiaTheme="majorEastAsia" w:hAnsiTheme="majorHAnsi" w:cstheme="majorBidi"/>
              <w:color w:val="2F5496" w:themeColor="accent1" w:themeShade="BF"/>
              <w:sz w:val="26"/>
              <w:szCs w:val="26"/>
              <w:lang w:val="en-US"/>
            </w:rPr>
          </w:pPr>
          <w:r w:rsidRPr="003D063A">
            <w:rPr>
              <w:rFonts w:asciiTheme="majorHAnsi" w:eastAsiaTheme="majorEastAsia" w:hAnsiTheme="majorHAnsi" w:cstheme="majorBidi"/>
              <w:color w:val="2F5496" w:themeColor="accent1" w:themeShade="BF"/>
              <w:sz w:val="26"/>
              <w:szCs w:val="26"/>
              <w:lang w:val="en-US"/>
            </w:rPr>
            <w:t>Further reading:</w:t>
          </w:r>
        </w:p>
        <w:p w14:paraId="6C7624BE" w14:textId="77777777" w:rsidR="003D063A" w:rsidRPr="003D063A" w:rsidRDefault="003D063A" w:rsidP="001C61D7">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Adams, W. (1998a) </w:t>
          </w:r>
          <w:r w:rsidRPr="003D063A">
            <w:rPr>
              <w:rFonts w:cs="Arial"/>
              <w:i/>
              <w:iCs/>
              <w:lang w:val="en-US"/>
            </w:rPr>
            <w:t>The Philosophical Roots of Anthropology</w:t>
          </w:r>
          <w:r w:rsidRPr="003D063A">
            <w:rPr>
              <w:rFonts w:cs="Arial"/>
              <w:lang w:val="en-US"/>
            </w:rPr>
            <w:t>, edn.  Stanford, California:  Centre for the Study of Language and Information.</w:t>
          </w:r>
        </w:p>
        <w:p w14:paraId="0B6C8690" w14:textId="77777777" w:rsidR="003D063A" w:rsidRPr="003D063A" w:rsidRDefault="003D063A" w:rsidP="001C61D7">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Baker, L. (1998b) </w:t>
          </w:r>
          <w:r w:rsidRPr="003D063A">
            <w:rPr>
              <w:rFonts w:cs="Arial"/>
              <w:i/>
              <w:iCs/>
              <w:lang w:val="en-US"/>
            </w:rPr>
            <w:t>From Savage to Negro: Anthropology and the Construction of Race, 1896-1954</w:t>
          </w:r>
          <w:r w:rsidRPr="003D063A">
            <w:rPr>
              <w:rFonts w:cs="Arial"/>
              <w:lang w:val="en-US"/>
            </w:rPr>
            <w:t>, edn.  London:  University of California Press.</w:t>
          </w:r>
        </w:p>
        <w:p w14:paraId="5D72E767" w14:textId="77777777" w:rsidR="003D063A" w:rsidRPr="003D063A" w:rsidRDefault="003D063A" w:rsidP="001C61D7">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Cavalli-Sforza, L.L. and Cavalli-Sforza, F. (1995) </w:t>
          </w:r>
          <w:r w:rsidRPr="003D063A">
            <w:rPr>
              <w:rFonts w:cs="Arial"/>
              <w:i/>
              <w:iCs/>
              <w:lang w:val="en-US"/>
            </w:rPr>
            <w:t>The Great Human Diasporas: The History of Diversity and Evolution</w:t>
          </w:r>
          <w:r w:rsidRPr="003D063A">
            <w:rPr>
              <w:rFonts w:cs="Arial"/>
              <w:lang w:val="en-US"/>
            </w:rPr>
            <w:t>, edn.  Cambridge, Mass:  Perseus Books.</w:t>
          </w:r>
        </w:p>
        <w:p w14:paraId="1C2430E3" w14:textId="77777777" w:rsidR="003D063A" w:rsidRPr="003D063A" w:rsidRDefault="003D063A" w:rsidP="001C61D7">
          <w:pPr>
            <w:widowControl w:val="0"/>
            <w:autoSpaceDE w:val="0"/>
            <w:autoSpaceDN w:val="0"/>
            <w:adjustRightInd w:val="0"/>
            <w:spacing w:before="100" w:beforeAutospacing="1" w:after="100" w:afterAutospacing="1" w:line="259" w:lineRule="auto"/>
            <w:ind w:left="720" w:hanging="720"/>
            <w:rPr>
              <w:rFonts w:cs="Arial"/>
              <w:szCs w:val="20"/>
              <w:lang w:val="en-US"/>
            </w:rPr>
          </w:pPr>
          <w:r w:rsidRPr="003D063A">
            <w:rPr>
              <w:rFonts w:cs="Arial"/>
              <w:szCs w:val="20"/>
              <w:lang w:val="en-US"/>
            </w:rPr>
            <w:t xml:space="preserve">Desmond, A and Moore, J. (2010) Darwin's Sacred Cause: Race, </w:t>
          </w:r>
          <w:proofErr w:type="gramStart"/>
          <w:r w:rsidRPr="003D063A">
            <w:rPr>
              <w:rFonts w:cs="Arial"/>
              <w:szCs w:val="20"/>
              <w:lang w:val="en-US"/>
            </w:rPr>
            <w:t>Slavery</w:t>
          </w:r>
          <w:proofErr w:type="gramEnd"/>
          <w:r w:rsidRPr="003D063A">
            <w:rPr>
              <w:rFonts w:cs="Arial"/>
              <w:szCs w:val="20"/>
              <w:lang w:val="en-US"/>
            </w:rPr>
            <w:t xml:space="preserve"> and the Quest for Human Origins. London, Penguin.</w:t>
          </w:r>
        </w:p>
        <w:p w14:paraId="33743F78" w14:textId="77777777" w:rsidR="003D063A" w:rsidRPr="003D063A" w:rsidRDefault="003D063A" w:rsidP="001C61D7">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Goldsby, R. (1971) </w:t>
          </w:r>
          <w:r w:rsidRPr="003D063A">
            <w:rPr>
              <w:rFonts w:cs="Arial"/>
              <w:i/>
              <w:iCs/>
              <w:lang w:val="en-US"/>
            </w:rPr>
            <w:t>Race and Races</w:t>
          </w:r>
          <w:r w:rsidRPr="003D063A">
            <w:rPr>
              <w:rFonts w:cs="Arial"/>
              <w:lang w:val="en-US"/>
            </w:rPr>
            <w:t>, edn.  London:  Macmillan.</w:t>
          </w:r>
        </w:p>
        <w:p w14:paraId="0DB3B19E" w14:textId="77777777" w:rsidR="003D063A" w:rsidRPr="003D063A" w:rsidRDefault="003D063A" w:rsidP="001C61D7">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Gould, S.J. (1982) </w:t>
          </w:r>
          <w:r w:rsidRPr="003D063A">
            <w:rPr>
              <w:rFonts w:cs="Arial"/>
              <w:i/>
              <w:iCs/>
              <w:lang w:val="en-US"/>
            </w:rPr>
            <w:t>The Mismeasure of Man</w:t>
          </w:r>
          <w:r w:rsidRPr="003D063A">
            <w:rPr>
              <w:rFonts w:cs="Arial"/>
              <w:lang w:val="en-US"/>
            </w:rPr>
            <w:t>, edn.  London:  Penguin.</w:t>
          </w:r>
        </w:p>
        <w:p w14:paraId="41B1B7C4" w14:textId="77777777" w:rsidR="003D063A" w:rsidRPr="003D063A" w:rsidRDefault="003D063A" w:rsidP="001C61D7">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Herrnstein, R.J. and Murray, C. (1994) </w:t>
          </w:r>
          <w:r w:rsidRPr="003D063A">
            <w:rPr>
              <w:rFonts w:cs="Arial"/>
              <w:i/>
              <w:iCs/>
              <w:lang w:val="en-US"/>
            </w:rPr>
            <w:t>The Bell curve: Intelligence and Class Structure in American Life</w:t>
          </w:r>
          <w:r w:rsidRPr="003D063A">
            <w:rPr>
              <w:rFonts w:cs="Arial"/>
              <w:lang w:val="en-US"/>
            </w:rPr>
            <w:t>, edn.  London:  The Free Press.</w:t>
          </w:r>
        </w:p>
        <w:p w14:paraId="59E3AAF9" w14:textId="77777777" w:rsidR="003D063A" w:rsidRPr="003D063A" w:rsidRDefault="003D063A" w:rsidP="001C61D7">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Jahoda, G. (1999) </w:t>
          </w:r>
          <w:r w:rsidRPr="003D063A">
            <w:rPr>
              <w:rFonts w:cs="Arial"/>
              <w:i/>
              <w:iCs/>
              <w:lang w:val="en-US"/>
            </w:rPr>
            <w:t>Images of Savages: Ancient Roots of Modern Prejudice in Western Culture</w:t>
          </w:r>
          <w:r w:rsidRPr="003D063A">
            <w:rPr>
              <w:rFonts w:cs="Arial"/>
              <w:lang w:val="en-US"/>
            </w:rPr>
            <w:t>, edn.  London:  Routledge.</w:t>
          </w:r>
        </w:p>
        <w:p w14:paraId="0E230B52" w14:textId="77777777" w:rsidR="003D063A" w:rsidRPr="003D063A" w:rsidRDefault="003D063A" w:rsidP="001C61D7">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Jones, S. (1997) </w:t>
          </w:r>
          <w:r w:rsidRPr="003D063A">
            <w:rPr>
              <w:rFonts w:cs="Arial"/>
              <w:i/>
              <w:iCs/>
              <w:lang w:val="en-US"/>
            </w:rPr>
            <w:t>In the Blood: God, Genes and Destiny</w:t>
          </w:r>
          <w:r w:rsidRPr="003D063A">
            <w:rPr>
              <w:rFonts w:cs="Arial"/>
              <w:lang w:val="en-US"/>
            </w:rPr>
            <w:t>, edn.  London:  Flamingo.</w:t>
          </w:r>
        </w:p>
        <w:p w14:paraId="7175FBBD" w14:textId="77777777" w:rsidR="003D063A" w:rsidRPr="003D063A" w:rsidRDefault="003D063A" w:rsidP="001C61D7">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Kohn, M. (1995) </w:t>
          </w:r>
          <w:r w:rsidRPr="003D063A">
            <w:rPr>
              <w:rFonts w:cs="Arial"/>
              <w:i/>
              <w:iCs/>
              <w:lang w:val="en-US"/>
            </w:rPr>
            <w:t>The Race Gallery: The Return of Racial Science</w:t>
          </w:r>
          <w:r w:rsidRPr="003D063A">
            <w:rPr>
              <w:rFonts w:cs="Arial"/>
              <w:lang w:val="en-US"/>
            </w:rPr>
            <w:t xml:space="preserve">, edn.  London:  Jonathan </w:t>
          </w:r>
          <w:r w:rsidRPr="003D063A">
            <w:rPr>
              <w:rFonts w:cs="Arial"/>
              <w:lang w:val="en-US"/>
            </w:rPr>
            <w:lastRenderedPageBreak/>
            <w:t>Cape.</w:t>
          </w:r>
        </w:p>
        <w:p w14:paraId="56476F47" w14:textId="77777777" w:rsidR="003D063A" w:rsidRPr="003D063A" w:rsidRDefault="003D063A" w:rsidP="001C61D7">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fldChar w:fldCharType="begin"/>
          </w:r>
          <w:r w:rsidRPr="003D063A">
            <w:rPr>
              <w:rFonts w:cs="Arial"/>
              <w:lang w:val="en-US"/>
            </w:rPr>
            <w:instrText xml:space="preserve"> ADDIN EN.REFLIST </w:instrText>
          </w:r>
          <w:r w:rsidRPr="003D063A">
            <w:rPr>
              <w:rFonts w:cs="Arial"/>
              <w:lang w:val="en-US"/>
            </w:rPr>
            <w:fldChar w:fldCharType="separate"/>
          </w:r>
          <w:r w:rsidRPr="003D063A">
            <w:rPr>
              <w:rFonts w:cs="Arial"/>
              <w:lang w:val="en-US"/>
            </w:rPr>
            <w:t>McClintock, A. (1995) Imperial leather: Race, gender and sexuality in the colonial contest. London: Routledge.</w:t>
          </w:r>
        </w:p>
        <w:p w14:paraId="0D84ED1C" w14:textId="77777777" w:rsidR="003D063A" w:rsidRPr="003D063A" w:rsidRDefault="003D063A" w:rsidP="001C61D7">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fldChar w:fldCharType="end"/>
          </w:r>
          <w:r w:rsidRPr="003D063A">
            <w:rPr>
              <w:rFonts w:cs="Arial"/>
              <w:lang w:val="en-US"/>
            </w:rPr>
            <w:t xml:space="preserve">Said, E. (1978) </w:t>
          </w:r>
          <w:r w:rsidRPr="003D063A">
            <w:rPr>
              <w:rFonts w:cs="Arial"/>
              <w:i/>
              <w:lang w:val="en-US"/>
            </w:rPr>
            <w:t>Orientalism</w:t>
          </w:r>
          <w:r w:rsidRPr="003D063A">
            <w:rPr>
              <w:rFonts w:cs="Arial"/>
              <w:lang w:val="en-US"/>
            </w:rPr>
            <w:t>. Harmondsworth: Penguin</w:t>
          </w:r>
        </w:p>
        <w:p w14:paraId="3F88F761" w14:textId="77777777" w:rsidR="003D063A" w:rsidRPr="003D063A" w:rsidRDefault="003D063A" w:rsidP="001C61D7">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Williams Jr, V.J. (1996) </w:t>
          </w:r>
          <w:r w:rsidRPr="003D063A">
            <w:rPr>
              <w:rFonts w:cs="Arial"/>
              <w:i/>
              <w:iCs/>
              <w:lang w:val="en-US"/>
            </w:rPr>
            <w:t>Rethinking Race: Franz Boas and his Contemporaries</w:t>
          </w:r>
          <w:r w:rsidRPr="003D063A">
            <w:rPr>
              <w:rFonts w:cs="Arial"/>
              <w:lang w:val="en-US"/>
            </w:rPr>
            <w:t>, edn.  Lexington, Kentucky:  University of Kentucky Press.</w:t>
          </w:r>
        </w:p>
        <w:p w14:paraId="04872486" w14:textId="77777777" w:rsidR="003D063A" w:rsidRPr="003D063A" w:rsidRDefault="003D063A" w:rsidP="001C61D7">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Wolfe, P. (1999) </w:t>
          </w:r>
          <w:r w:rsidRPr="003D063A">
            <w:rPr>
              <w:rFonts w:cs="Arial"/>
              <w:i/>
              <w:iCs/>
              <w:lang w:val="en-US"/>
            </w:rPr>
            <w:t>Settler Colonialism and the Transformation of Anthropology: The Politics and Poetics of an Ethnographic Event</w:t>
          </w:r>
          <w:r w:rsidRPr="003D063A">
            <w:rPr>
              <w:rFonts w:cs="Arial"/>
              <w:lang w:val="en-US"/>
            </w:rPr>
            <w:t>, edn.  London:  Cassell.</w:t>
          </w:r>
        </w:p>
        <w:p w14:paraId="31B562F0" w14:textId="77777777" w:rsidR="00C07DAD" w:rsidRDefault="00C07DAD">
          <w:pPr>
            <w:spacing w:after="160" w:line="259" w:lineRule="auto"/>
            <w:rPr>
              <w:rFonts w:asciiTheme="majorHAnsi" w:eastAsiaTheme="majorEastAsia" w:hAnsiTheme="majorHAnsi" w:cstheme="majorBidi"/>
              <w:color w:val="2F5496" w:themeColor="accent1" w:themeShade="BF"/>
              <w:sz w:val="32"/>
              <w:szCs w:val="32"/>
            </w:rPr>
          </w:pPr>
          <w:r>
            <w:rPr>
              <w:rFonts w:asciiTheme="majorHAnsi" w:eastAsiaTheme="majorEastAsia" w:hAnsiTheme="majorHAnsi" w:cstheme="majorBidi"/>
              <w:color w:val="2F5496" w:themeColor="accent1" w:themeShade="BF"/>
              <w:sz w:val="32"/>
              <w:szCs w:val="32"/>
            </w:rPr>
            <w:br w:type="page"/>
          </w:r>
        </w:p>
        <w:p w14:paraId="30A8C20D" w14:textId="1AC925A1" w:rsidR="003D063A" w:rsidRPr="003D063A" w:rsidRDefault="003D063A" w:rsidP="0014686B">
          <w:pPr>
            <w:keepNext/>
            <w:keepLines/>
            <w:numPr>
              <w:ilvl w:val="0"/>
              <w:numId w:val="19"/>
            </w:numPr>
            <w:spacing w:before="240" w:after="160" w:line="259" w:lineRule="auto"/>
            <w:outlineLvl w:val="0"/>
            <w:rPr>
              <w:rFonts w:asciiTheme="majorHAnsi" w:eastAsiaTheme="majorEastAsia" w:hAnsiTheme="majorHAnsi" w:cstheme="majorBidi"/>
              <w:color w:val="2F5496" w:themeColor="accent1" w:themeShade="BF"/>
              <w:sz w:val="32"/>
              <w:szCs w:val="32"/>
            </w:rPr>
          </w:pPr>
          <w:r w:rsidRPr="003D063A">
            <w:rPr>
              <w:rFonts w:asciiTheme="majorHAnsi" w:eastAsiaTheme="majorEastAsia" w:hAnsiTheme="majorHAnsi" w:cstheme="majorBidi"/>
              <w:color w:val="2F5496" w:themeColor="accent1" w:themeShade="BF"/>
              <w:sz w:val="32"/>
              <w:szCs w:val="32"/>
            </w:rPr>
            <w:lastRenderedPageBreak/>
            <w:t>25</w:t>
          </w:r>
          <w:r w:rsidRPr="003D063A">
            <w:rPr>
              <w:rFonts w:asciiTheme="majorHAnsi" w:eastAsiaTheme="majorEastAsia" w:hAnsiTheme="majorHAnsi" w:cstheme="majorBidi"/>
              <w:color w:val="2F5496" w:themeColor="accent1" w:themeShade="BF"/>
              <w:sz w:val="32"/>
              <w:szCs w:val="32"/>
              <w:vertAlign w:val="superscript"/>
            </w:rPr>
            <w:t>th</w:t>
          </w:r>
          <w:r w:rsidRPr="003D063A">
            <w:rPr>
              <w:rFonts w:asciiTheme="majorHAnsi" w:eastAsiaTheme="majorEastAsia" w:hAnsiTheme="majorHAnsi" w:cstheme="majorBidi"/>
              <w:color w:val="2F5496" w:themeColor="accent1" w:themeShade="BF"/>
              <w:sz w:val="32"/>
              <w:szCs w:val="32"/>
            </w:rPr>
            <w:t xml:space="preserve"> Oct: WW2 the “Great Race War”</w:t>
          </w:r>
        </w:p>
        <w:p w14:paraId="55293374" w14:textId="77777777" w:rsidR="003D063A" w:rsidRPr="003D063A" w:rsidRDefault="003D063A" w:rsidP="003D063A">
          <w:pPr>
            <w:keepNext/>
            <w:widowControl w:val="0"/>
            <w:autoSpaceDE w:val="0"/>
            <w:autoSpaceDN w:val="0"/>
            <w:adjustRightInd w:val="0"/>
            <w:spacing w:before="100" w:beforeAutospacing="1" w:after="100" w:afterAutospacing="1" w:line="259" w:lineRule="auto"/>
            <w:rPr>
              <w:rFonts w:cs="Arial"/>
            </w:rPr>
          </w:pPr>
          <w:r w:rsidRPr="003D063A">
            <w:rPr>
              <w:rFonts w:cs="Arial"/>
              <w:noProof/>
              <w:lang w:eastAsia="en-GB"/>
            </w:rPr>
            <w:drawing>
              <wp:inline distT="0" distB="0" distL="0" distR="0" wp14:anchorId="759C15FA" wp14:editId="000415C7">
                <wp:extent cx="5274000" cy="7391230"/>
                <wp:effectExtent l="19050" t="0" r="2850" b="0"/>
                <wp:docPr id="12" name="Picture 12" descr="Liberators-Kultur-Terror-Anti-Americanism-1944-Nazi-Propaganda-P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iberators-Kultur-Terror-Anti-Americanism-1944-Nazi-Propaganda-Poster"/>
                        <pic:cNvPicPr>
                          <a:picLocks noChangeAspect="1" noChangeArrowheads="1"/>
                        </pic:cNvPicPr>
                      </pic:nvPicPr>
                      <pic:blipFill>
                        <a:blip r:embed="rId36" cstate="print"/>
                        <a:srcRect/>
                        <a:stretch>
                          <a:fillRect/>
                        </a:stretch>
                      </pic:blipFill>
                      <pic:spPr bwMode="auto">
                        <a:xfrm>
                          <a:off x="0" y="0"/>
                          <a:ext cx="5274000" cy="7391230"/>
                        </a:xfrm>
                        <a:prstGeom prst="rect">
                          <a:avLst/>
                        </a:prstGeom>
                        <a:noFill/>
                        <a:ln w="9525">
                          <a:noFill/>
                          <a:miter lim="800000"/>
                          <a:headEnd/>
                          <a:tailEnd/>
                        </a:ln>
                      </pic:spPr>
                    </pic:pic>
                  </a:graphicData>
                </a:graphic>
              </wp:inline>
            </w:drawing>
          </w:r>
        </w:p>
        <w:p w14:paraId="28A7D4F7" w14:textId="77777777" w:rsidR="003D063A" w:rsidRPr="003D063A" w:rsidRDefault="003D063A" w:rsidP="003D063A">
          <w:pPr>
            <w:spacing w:before="100" w:beforeAutospacing="1" w:after="100" w:afterAutospacing="1"/>
            <w:rPr>
              <w:rFonts w:eastAsia="Times New Roman" w:cs="Arial"/>
              <w:b/>
              <w:bCs/>
              <w:sz w:val="20"/>
              <w:szCs w:val="20"/>
              <w:lang w:val="en-US"/>
            </w:rPr>
          </w:pPr>
          <w:r w:rsidRPr="003D063A">
            <w:rPr>
              <w:rFonts w:eastAsia="Times New Roman" w:cs="Arial"/>
              <w:b/>
              <w:bCs/>
              <w:sz w:val="20"/>
              <w:szCs w:val="20"/>
            </w:rPr>
            <w:t xml:space="preserve">Figure </w:t>
          </w:r>
          <w:r w:rsidRPr="003D063A">
            <w:rPr>
              <w:rFonts w:eastAsia="Times New Roman" w:cs="Arial"/>
              <w:b/>
              <w:bCs/>
              <w:sz w:val="20"/>
              <w:szCs w:val="20"/>
            </w:rPr>
            <w:fldChar w:fldCharType="begin"/>
          </w:r>
          <w:r w:rsidRPr="003D063A">
            <w:rPr>
              <w:rFonts w:eastAsia="Times New Roman" w:cs="Arial"/>
              <w:b/>
              <w:bCs/>
              <w:sz w:val="20"/>
              <w:szCs w:val="20"/>
            </w:rPr>
            <w:instrText xml:space="preserve"> SEQ Figure \* ARABIC </w:instrText>
          </w:r>
          <w:r w:rsidRPr="003D063A">
            <w:rPr>
              <w:rFonts w:eastAsia="Times New Roman" w:cs="Arial"/>
              <w:b/>
              <w:bCs/>
              <w:sz w:val="20"/>
              <w:szCs w:val="20"/>
            </w:rPr>
            <w:fldChar w:fldCharType="separate"/>
          </w:r>
          <w:r w:rsidRPr="003D063A">
            <w:rPr>
              <w:rFonts w:eastAsia="Times New Roman" w:cs="Arial"/>
              <w:b/>
              <w:bCs/>
              <w:noProof/>
              <w:sz w:val="20"/>
              <w:szCs w:val="20"/>
            </w:rPr>
            <w:t>5</w:t>
          </w:r>
          <w:r w:rsidRPr="003D063A">
            <w:rPr>
              <w:rFonts w:eastAsia="Times New Roman" w:cs="Arial"/>
              <w:b/>
              <w:bCs/>
              <w:noProof/>
              <w:sz w:val="20"/>
              <w:szCs w:val="20"/>
            </w:rPr>
            <w:fldChar w:fldCharType="end"/>
          </w:r>
          <w:r w:rsidRPr="003D063A">
            <w:rPr>
              <w:rFonts w:eastAsia="Times New Roman" w:cs="Arial"/>
              <w:b/>
              <w:bCs/>
              <w:sz w:val="20"/>
              <w:szCs w:val="20"/>
            </w:rPr>
            <w:t>: Nazi propaganda 1944</w:t>
          </w:r>
        </w:p>
        <w:p w14:paraId="49A1C9D1" w14:textId="77777777" w:rsidR="003D063A" w:rsidRPr="003D063A" w:rsidRDefault="003D063A" w:rsidP="003D063A">
          <w:pPr>
            <w:spacing w:before="100" w:beforeAutospacing="1" w:after="100" w:afterAutospacing="1" w:line="259" w:lineRule="auto"/>
            <w:rPr>
              <w:rFonts w:cs="Arial"/>
            </w:rPr>
          </w:pPr>
          <w:r w:rsidRPr="003D063A">
            <w:rPr>
              <w:rFonts w:cs="Arial"/>
            </w:rPr>
            <w:t xml:space="preserve">In a speech at the Berlin Sportpalast on October 4, 1942, Hermann </w:t>
          </w:r>
          <w:r w:rsidRPr="003D063A">
            <w:rPr>
              <w:rFonts w:cs="Arial"/>
              <w:bCs/>
            </w:rPr>
            <w:t>Göring</w:t>
          </w:r>
          <w:r w:rsidRPr="003D063A">
            <w:rPr>
              <w:rFonts w:cs="Arial"/>
            </w:rPr>
            <w:t>, declared that the Second World War was unlike the First and said:</w:t>
          </w:r>
        </w:p>
        <w:p w14:paraId="5EC838B5" w14:textId="77777777" w:rsidR="003D063A" w:rsidRPr="003D063A" w:rsidRDefault="003D063A" w:rsidP="003D063A">
          <w:pPr>
            <w:spacing w:before="100" w:beforeAutospacing="1" w:after="100" w:afterAutospacing="1" w:line="259" w:lineRule="auto"/>
            <w:rPr>
              <w:rFonts w:cs="Arial"/>
            </w:rPr>
          </w:pPr>
          <w:r w:rsidRPr="003D063A">
            <w:rPr>
              <w:rFonts w:cs="Arial"/>
            </w:rPr>
            <w:lastRenderedPageBreak/>
            <w:t xml:space="preserve">“This a great race war. It's about whether the German and Aryan will survive…” (Herf 2006: 170). </w:t>
          </w:r>
        </w:p>
        <w:p w14:paraId="4234532B" w14:textId="77777777" w:rsidR="003D063A" w:rsidRPr="003D063A" w:rsidRDefault="003D063A" w:rsidP="003D063A">
          <w:pPr>
            <w:spacing w:before="100" w:beforeAutospacing="1" w:after="100" w:afterAutospacing="1" w:line="259" w:lineRule="auto"/>
            <w:rPr>
              <w:rFonts w:cs="Arial"/>
            </w:rPr>
          </w:pPr>
          <w:r w:rsidRPr="003D063A">
            <w:rPr>
              <w:rFonts w:cs="Arial"/>
            </w:rPr>
            <w:t xml:space="preserve">In this session we will look at the Nazi state and the way in which their political programme was inspired by racial science and racial myths. </w:t>
          </w:r>
        </w:p>
        <w:p w14:paraId="6C67632C" w14:textId="77777777" w:rsidR="003D063A" w:rsidRPr="003D063A" w:rsidRDefault="003D063A" w:rsidP="003D063A">
          <w:pPr>
            <w:spacing w:before="100" w:beforeAutospacing="1" w:after="100" w:afterAutospacing="1" w:line="259" w:lineRule="auto"/>
            <w:rPr>
              <w:rFonts w:cs="Arial"/>
            </w:rPr>
          </w:pPr>
          <w:r w:rsidRPr="003D063A">
            <w:rPr>
              <w:rFonts w:cs="Arial"/>
            </w:rPr>
            <w:t>The impact of the Second World War and the establishment of the UN with a mandate to de-Nazify science by re-examining the science behind the Nazi project will also be looked at as it frames contemporary understandings of ‘race’ being unscientific and the need to use an alternative language of ethnicity (Montagu 1972, 1997). Lastly, we will look at the resurgence of socio-biology following the publication of the Bell-Curve (Herrnstein, and Murray 1994).</w:t>
          </w:r>
        </w:p>
        <w:p w14:paraId="555484EC" w14:textId="77777777" w:rsidR="003D063A" w:rsidRPr="003D063A" w:rsidRDefault="003D063A" w:rsidP="003D063A">
          <w:pPr>
            <w:keepNext/>
            <w:keepLines/>
            <w:spacing w:before="40" w:line="259" w:lineRule="auto"/>
            <w:outlineLvl w:val="1"/>
            <w:rPr>
              <w:rFonts w:asciiTheme="majorHAnsi" w:eastAsiaTheme="majorEastAsia" w:hAnsiTheme="majorHAnsi" w:cstheme="majorBidi"/>
              <w:color w:val="2F5496" w:themeColor="accent1" w:themeShade="BF"/>
              <w:sz w:val="26"/>
              <w:szCs w:val="26"/>
              <w:lang w:val="en-US"/>
            </w:rPr>
          </w:pPr>
          <w:r w:rsidRPr="003D063A">
            <w:rPr>
              <w:rFonts w:asciiTheme="majorHAnsi" w:eastAsiaTheme="majorEastAsia" w:hAnsiTheme="majorHAnsi" w:cstheme="majorBidi"/>
              <w:color w:val="2F5496" w:themeColor="accent1" w:themeShade="BF"/>
              <w:sz w:val="26"/>
              <w:szCs w:val="26"/>
              <w:lang w:val="en-US"/>
            </w:rPr>
            <w:t xml:space="preserve">Further reading: </w:t>
          </w:r>
        </w:p>
        <w:p w14:paraId="267C27FB" w14:textId="77777777" w:rsidR="003D063A" w:rsidRPr="003D063A" w:rsidRDefault="003D063A" w:rsidP="00C07DAD">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Arendt, H. (1948) </w:t>
          </w:r>
          <w:r w:rsidRPr="003D063A">
            <w:rPr>
              <w:rFonts w:cs="Arial"/>
              <w:i/>
              <w:lang w:val="en-US"/>
            </w:rPr>
            <w:t>The Origins of Totalitarianism</w:t>
          </w:r>
          <w:r w:rsidRPr="003D063A">
            <w:rPr>
              <w:rFonts w:cs="Arial"/>
              <w:lang w:val="en-US"/>
            </w:rPr>
            <w:t>, edn.  London:  Harvest.</w:t>
          </w:r>
        </w:p>
        <w:p w14:paraId="04167E49" w14:textId="77777777" w:rsidR="003D063A" w:rsidRPr="003D063A" w:rsidRDefault="003D063A" w:rsidP="00C07DAD">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Arendt, H. (1973) </w:t>
          </w:r>
          <w:r w:rsidRPr="003D063A">
            <w:rPr>
              <w:rFonts w:cs="Arial"/>
              <w:i/>
              <w:lang w:val="en-US"/>
            </w:rPr>
            <w:t>Men in Dark Times</w:t>
          </w:r>
          <w:r w:rsidRPr="003D063A">
            <w:rPr>
              <w:rFonts w:cs="Arial"/>
              <w:lang w:val="en-US"/>
            </w:rPr>
            <w:t>, edn.  London:  Penguin.</w:t>
          </w:r>
        </w:p>
        <w:p w14:paraId="6DF76F8A" w14:textId="77777777" w:rsidR="003D063A" w:rsidRPr="003D063A" w:rsidRDefault="003D063A" w:rsidP="00C07DAD">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Bauman, Z. (1989) </w:t>
          </w:r>
          <w:r w:rsidRPr="003D063A">
            <w:rPr>
              <w:rFonts w:cs="Arial"/>
              <w:i/>
              <w:iCs/>
              <w:lang w:val="en-US"/>
            </w:rPr>
            <w:t>Modernity and the Holocaust</w:t>
          </w:r>
          <w:r w:rsidRPr="003D063A">
            <w:rPr>
              <w:rFonts w:cs="Arial"/>
              <w:lang w:val="en-US"/>
            </w:rPr>
            <w:t>, edn.  Cambridge:  Polity Press.</w:t>
          </w:r>
        </w:p>
        <w:p w14:paraId="487EE3BD" w14:textId="77777777" w:rsidR="003D063A" w:rsidRPr="003D063A" w:rsidRDefault="003D063A" w:rsidP="00C07DAD">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Boas, F. (1982) </w:t>
          </w:r>
          <w:r w:rsidRPr="003D063A">
            <w:rPr>
              <w:rFonts w:cs="Arial"/>
              <w:i/>
              <w:iCs/>
              <w:lang w:val="en-US"/>
            </w:rPr>
            <w:t>Race, Language and Culture</w:t>
          </w:r>
          <w:r w:rsidRPr="003D063A">
            <w:rPr>
              <w:rFonts w:cs="Arial"/>
              <w:lang w:val="en-US"/>
            </w:rPr>
            <w:t>, edn.  London:  The University of Chicago Press.</w:t>
          </w:r>
        </w:p>
        <w:p w14:paraId="46F3A4FF" w14:textId="77777777" w:rsidR="003D063A" w:rsidRPr="003D063A" w:rsidRDefault="003D063A" w:rsidP="00C07DAD">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Burleigh, M. and Wipperman, W. (1991) </w:t>
          </w:r>
          <w:r w:rsidRPr="003D063A">
            <w:rPr>
              <w:rFonts w:cs="Arial"/>
              <w:i/>
              <w:iCs/>
              <w:lang w:val="en-US"/>
            </w:rPr>
            <w:t>The Racial State: Germany 1933-1945</w:t>
          </w:r>
          <w:r w:rsidRPr="003D063A">
            <w:rPr>
              <w:rFonts w:cs="Arial"/>
              <w:lang w:val="en-US"/>
            </w:rPr>
            <w:t>, edn.  Cambridge:  Cambridge University Press.</w:t>
          </w:r>
        </w:p>
        <w:p w14:paraId="0C0DB497" w14:textId="77777777" w:rsidR="003D063A" w:rsidRPr="003D063A" w:rsidRDefault="003D063A" w:rsidP="00C07DAD">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Kuhl, S. (2002) </w:t>
          </w:r>
          <w:r w:rsidRPr="003D063A">
            <w:rPr>
              <w:rFonts w:cs="Arial"/>
              <w:i/>
              <w:iCs/>
              <w:lang w:val="en-US"/>
            </w:rPr>
            <w:t>The Nazi Connection: Eugenics, American Racism and German National Socialism</w:t>
          </w:r>
          <w:r w:rsidRPr="003D063A">
            <w:rPr>
              <w:rFonts w:cs="Arial"/>
              <w:lang w:val="en-US"/>
            </w:rPr>
            <w:t>, edn.  Oxford:  Oxford University Press.</w:t>
          </w:r>
        </w:p>
        <w:p w14:paraId="04D5B231" w14:textId="77777777" w:rsidR="003D063A" w:rsidRPr="003D063A" w:rsidRDefault="003D063A" w:rsidP="00C07DAD">
          <w:pPr>
            <w:spacing w:before="100" w:beforeAutospacing="1" w:after="100" w:afterAutospacing="1" w:line="259" w:lineRule="auto"/>
            <w:ind w:left="720" w:hanging="720"/>
            <w:rPr>
              <w:rFonts w:cs="Arial"/>
              <w:noProof/>
            </w:rPr>
          </w:pPr>
          <w:bookmarkStart w:id="19" w:name="_ENREF_7"/>
          <w:r w:rsidRPr="003D063A">
            <w:rPr>
              <w:rFonts w:cs="Arial"/>
              <w:noProof/>
            </w:rPr>
            <w:t xml:space="preserve">Kruse, K. M. and Tuck, S. G. N. (2012) </w:t>
          </w:r>
          <w:r w:rsidRPr="003D063A">
            <w:rPr>
              <w:rFonts w:cs="Arial"/>
              <w:i/>
              <w:noProof/>
            </w:rPr>
            <w:t>Fog of war : The second world war and the civil rights movement</w:t>
          </w:r>
          <w:r w:rsidRPr="003D063A">
            <w:rPr>
              <w:rFonts w:cs="Arial"/>
              <w:noProof/>
            </w:rPr>
            <w:t>. New York: Oxford University Press.</w:t>
          </w:r>
          <w:bookmarkEnd w:id="19"/>
        </w:p>
        <w:p w14:paraId="1521B129" w14:textId="77777777" w:rsidR="003D063A" w:rsidRPr="003D063A" w:rsidRDefault="003D063A" w:rsidP="00C07DAD">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Montagu, A. (1972) </w:t>
          </w:r>
          <w:r w:rsidRPr="003D063A">
            <w:rPr>
              <w:rFonts w:cs="Arial"/>
              <w:i/>
              <w:iCs/>
              <w:lang w:val="en-US"/>
            </w:rPr>
            <w:t>Statement on race: An annotated elaboration and exposition of the four statements on race issued by the United Nations Educational, Scientific and Cultural Organization</w:t>
          </w:r>
          <w:r w:rsidRPr="003D063A">
            <w:rPr>
              <w:rFonts w:cs="Arial"/>
              <w:lang w:val="en-US"/>
            </w:rPr>
            <w:t>, edn.  Oxford:  Oxford University Press.</w:t>
          </w:r>
        </w:p>
        <w:p w14:paraId="48961D94" w14:textId="77777777" w:rsidR="003D063A" w:rsidRPr="003D063A" w:rsidRDefault="003D063A" w:rsidP="00C07DAD">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Montagu, A. (1997) </w:t>
          </w:r>
          <w:r w:rsidRPr="003D063A">
            <w:rPr>
              <w:rFonts w:cs="Arial"/>
              <w:i/>
              <w:iCs/>
              <w:lang w:val="en-US"/>
            </w:rPr>
            <w:t>Man's Most Dangerous Myth: The Fallacy of Race</w:t>
          </w:r>
          <w:r w:rsidRPr="003D063A">
            <w:rPr>
              <w:rFonts w:cs="Arial"/>
              <w:lang w:val="en-US"/>
            </w:rPr>
            <w:t>, edn.  London:  Altamira: Sage.</w:t>
          </w:r>
        </w:p>
        <w:p w14:paraId="41F98CA2" w14:textId="77777777" w:rsidR="003D063A" w:rsidRPr="003D063A" w:rsidRDefault="003D063A" w:rsidP="00C07DAD">
          <w:pPr>
            <w:spacing w:before="100" w:beforeAutospacing="1" w:after="100" w:afterAutospacing="1" w:line="259" w:lineRule="auto"/>
            <w:ind w:left="720" w:hanging="720"/>
            <w:rPr>
              <w:rFonts w:cs="Arial"/>
              <w:noProof/>
            </w:rPr>
          </w:pPr>
          <w:bookmarkStart w:id="20" w:name="_ENREF_8"/>
          <w:r w:rsidRPr="003D063A">
            <w:rPr>
              <w:rFonts w:cs="Arial"/>
              <w:noProof/>
            </w:rPr>
            <w:t xml:space="preserve">Nachama, A., Steur, C. and Kutzner, M. (2010) </w:t>
          </w:r>
          <w:r w:rsidRPr="003D063A">
            <w:rPr>
              <w:rFonts w:cs="Arial"/>
              <w:i/>
              <w:noProof/>
            </w:rPr>
            <w:t>Berlin 1933-1945 zwischen propaganda und terror</w:t>
          </w:r>
          <w:r w:rsidRPr="003D063A">
            <w:rPr>
              <w:rFonts w:cs="Arial"/>
              <w:noProof/>
            </w:rPr>
            <w:t>. [Berlin]: Stiftung Topographie des Terrors.</w:t>
          </w:r>
          <w:bookmarkEnd w:id="20"/>
        </w:p>
        <w:p w14:paraId="1D9502D6" w14:textId="77777777" w:rsidR="003D063A" w:rsidRPr="003D063A" w:rsidRDefault="003D063A" w:rsidP="00C07DAD">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Proctor, R.N. (1988) </w:t>
          </w:r>
          <w:r w:rsidRPr="003D063A">
            <w:rPr>
              <w:rFonts w:cs="Arial"/>
              <w:i/>
              <w:iCs/>
              <w:lang w:val="en-US"/>
            </w:rPr>
            <w:t>Racial Hygiene: Medicine under the Nazis</w:t>
          </w:r>
          <w:r w:rsidRPr="003D063A">
            <w:rPr>
              <w:rFonts w:cs="Arial"/>
              <w:lang w:val="en-US"/>
            </w:rPr>
            <w:t>, edn.  London:  Harvard University Press.</w:t>
          </w:r>
        </w:p>
        <w:p w14:paraId="789A995D" w14:textId="77777777" w:rsidR="003D063A" w:rsidRPr="003D063A" w:rsidRDefault="003D063A" w:rsidP="00C07DAD">
          <w:pPr>
            <w:spacing w:before="100" w:beforeAutospacing="1" w:after="100" w:afterAutospacing="1" w:line="259" w:lineRule="auto"/>
            <w:ind w:left="720" w:hanging="720"/>
            <w:rPr>
              <w:rFonts w:cs="Arial"/>
              <w:noProof/>
            </w:rPr>
          </w:pPr>
          <w:bookmarkStart w:id="21" w:name="_ENREF_10"/>
          <w:r w:rsidRPr="003D063A">
            <w:rPr>
              <w:rFonts w:cs="Arial"/>
              <w:noProof/>
            </w:rPr>
            <w:t xml:space="preserve">Ru\rup, R. E. (1989) </w:t>
          </w:r>
          <w:r w:rsidRPr="003D063A">
            <w:rPr>
              <w:rFonts w:cs="Arial"/>
              <w:i/>
              <w:noProof/>
            </w:rPr>
            <w:t>Topography of terror : Gestapo, ss and reichssicherheitshauptampt on the "Prinz-albrecht-terrain" : A documentation</w:t>
          </w:r>
          <w:r w:rsidRPr="003D063A">
            <w:rPr>
              <w:rFonts w:cs="Arial"/>
              <w:noProof/>
            </w:rPr>
            <w:t xml:space="preserve"> (2nd ed. edn.). Berlin: Arenho\0308vel.</w:t>
          </w:r>
          <w:bookmarkEnd w:id="21"/>
        </w:p>
        <w:p w14:paraId="5DFA8BE1" w14:textId="77777777" w:rsidR="003D063A" w:rsidRPr="003D063A" w:rsidRDefault="003D063A" w:rsidP="00C07DAD">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Sarich, V. and Miele, F. (2004) </w:t>
          </w:r>
          <w:r w:rsidRPr="003D063A">
            <w:rPr>
              <w:rFonts w:cs="Arial"/>
              <w:i/>
              <w:iCs/>
              <w:lang w:val="en-US"/>
            </w:rPr>
            <w:t>Race: The Reality of Human Differences</w:t>
          </w:r>
          <w:r w:rsidRPr="003D063A">
            <w:rPr>
              <w:rFonts w:cs="Arial"/>
              <w:lang w:val="en-US"/>
            </w:rPr>
            <w:t>, edn.  Oxford:  Westview Press.</w:t>
          </w:r>
        </w:p>
        <w:p w14:paraId="6FD523C2" w14:textId="77777777" w:rsidR="003D063A" w:rsidRPr="003D063A" w:rsidRDefault="003D063A" w:rsidP="00C07DAD">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lastRenderedPageBreak/>
            <w:t xml:space="preserve">Szollosi-Janze, M., ed (2001a) </w:t>
          </w:r>
          <w:r w:rsidRPr="003D063A">
            <w:rPr>
              <w:rFonts w:cs="Arial"/>
              <w:i/>
              <w:iCs/>
              <w:lang w:val="en-US"/>
            </w:rPr>
            <w:t>Science in the Third Reich</w:t>
          </w:r>
          <w:r w:rsidRPr="003D063A">
            <w:rPr>
              <w:rFonts w:cs="Arial"/>
              <w:lang w:val="en-US"/>
            </w:rPr>
            <w:t>, edn.  Oxford:  Berg.</w:t>
          </w:r>
        </w:p>
        <w:p w14:paraId="5EC9AE54" w14:textId="77777777" w:rsidR="003D063A" w:rsidRPr="003D063A" w:rsidRDefault="003D063A" w:rsidP="00C07DAD">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Weale, A. (2001c) </w:t>
          </w:r>
          <w:r w:rsidRPr="003D063A">
            <w:rPr>
              <w:rFonts w:cs="Arial"/>
              <w:i/>
              <w:iCs/>
              <w:lang w:val="en-US"/>
            </w:rPr>
            <w:t>Science and the Swastika</w:t>
          </w:r>
          <w:r w:rsidRPr="003D063A">
            <w:rPr>
              <w:rFonts w:cs="Arial"/>
              <w:lang w:val="en-US"/>
            </w:rPr>
            <w:t>, edn.  London:  Channel 4 Books, Macmillan.</w:t>
          </w:r>
        </w:p>
        <w:p w14:paraId="25C67587" w14:textId="77777777" w:rsidR="00C07DAD" w:rsidRDefault="00C07DAD">
          <w:pPr>
            <w:spacing w:after="160" w:line="259" w:lineRule="auto"/>
            <w:rPr>
              <w:rFonts w:asciiTheme="majorHAnsi" w:eastAsiaTheme="majorEastAsia" w:hAnsiTheme="majorHAnsi" w:cstheme="majorBidi"/>
              <w:color w:val="2F5496" w:themeColor="accent1" w:themeShade="BF"/>
              <w:sz w:val="32"/>
              <w:szCs w:val="32"/>
            </w:rPr>
          </w:pPr>
          <w:r>
            <w:rPr>
              <w:rFonts w:asciiTheme="majorHAnsi" w:eastAsiaTheme="majorEastAsia" w:hAnsiTheme="majorHAnsi" w:cstheme="majorBidi"/>
              <w:color w:val="2F5496" w:themeColor="accent1" w:themeShade="BF"/>
              <w:sz w:val="32"/>
              <w:szCs w:val="32"/>
            </w:rPr>
            <w:br w:type="page"/>
          </w:r>
        </w:p>
        <w:p w14:paraId="24A20972" w14:textId="3AC80076" w:rsidR="003D063A" w:rsidRPr="003D063A" w:rsidRDefault="003D063A" w:rsidP="0014686B">
          <w:pPr>
            <w:keepNext/>
            <w:keepLines/>
            <w:numPr>
              <w:ilvl w:val="0"/>
              <w:numId w:val="19"/>
            </w:numPr>
            <w:spacing w:before="240" w:after="160" w:line="259" w:lineRule="auto"/>
            <w:outlineLvl w:val="0"/>
            <w:rPr>
              <w:rFonts w:asciiTheme="majorHAnsi" w:eastAsiaTheme="majorEastAsia" w:hAnsiTheme="majorHAnsi" w:cstheme="majorBidi"/>
              <w:color w:val="2F5496" w:themeColor="accent1" w:themeShade="BF"/>
              <w:sz w:val="32"/>
              <w:szCs w:val="32"/>
            </w:rPr>
          </w:pPr>
          <w:r w:rsidRPr="003D063A">
            <w:rPr>
              <w:rFonts w:asciiTheme="majorHAnsi" w:eastAsiaTheme="majorEastAsia" w:hAnsiTheme="majorHAnsi" w:cstheme="majorBidi"/>
              <w:color w:val="2F5496" w:themeColor="accent1" w:themeShade="BF"/>
              <w:sz w:val="32"/>
              <w:szCs w:val="32"/>
            </w:rPr>
            <w:lastRenderedPageBreak/>
            <w:t>1</w:t>
          </w:r>
          <w:r w:rsidRPr="003D063A">
            <w:rPr>
              <w:rFonts w:asciiTheme="majorHAnsi" w:eastAsiaTheme="majorEastAsia" w:hAnsiTheme="majorHAnsi" w:cstheme="majorBidi"/>
              <w:color w:val="2F5496" w:themeColor="accent1" w:themeShade="BF"/>
              <w:sz w:val="32"/>
              <w:szCs w:val="32"/>
              <w:vertAlign w:val="superscript"/>
            </w:rPr>
            <w:t>st</w:t>
          </w:r>
          <w:r w:rsidRPr="003D063A">
            <w:rPr>
              <w:rFonts w:asciiTheme="majorHAnsi" w:eastAsiaTheme="majorEastAsia" w:hAnsiTheme="majorHAnsi" w:cstheme="majorBidi"/>
              <w:color w:val="2F5496" w:themeColor="accent1" w:themeShade="BF"/>
              <w:sz w:val="32"/>
              <w:szCs w:val="32"/>
            </w:rPr>
            <w:t xml:space="preserve"> Nov: Fanon and the post-war invention of anti-racism</w:t>
          </w:r>
        </w:p>
        <w:p w14:paraId="77512A6F" w14:textId="77777777" w:rsidR="003D063A" w:rsidRPr="003D063A" w:rsidRDefault="003D063A" w:rsidP="003D063A">
          <w:pPr>
            <w:spacing w:before="100" w:beforeAutospacing="1" w:after="100" w:afterAutospacing="1" w:line="259" w:lineRule="auto"/>
            <w:rPr>
              <w:rFonts w:cs="Arial"/>
            </w:rPr>
          </w:pPr>
          <w:r w:rsidRPr="003D063A">
            <w:rPr>
              <w:rFonts w:cs="Arial"/>
            </w:rPr>
            <w:t xml:space="preserve">After WW2 the UN was established with a specific mandate to try and prevent the repetition of the holocaust and racial genocide. Further to this was the Declaration of Human Rights that said that individual humans could not be sacrificed for some greater (racial) good. Another development was the attempt to challenge the accepted view that races were scientifically valid categories. This was done through </w:t>
          </w:r>
          <w:proofErr w:type="gramStart"/>
          <w:r w:rsidRPr="003D063A">
            <w:rPr>
              <w:rFonts w:cs="Arial"/>
            </w:rPr>
            <w:t>a number of</w:t>
          </w:r>
          <w:proofErr w:type="gramEnd"/>
          <w:r w:rsidRPr="003D063A">
            <w:rPr>
              <w:rFonts w:cs="Arial"/>
            </w:rPr>
            <w:t xml:space="preserve"> official statements made by panels of scientific experts who eventually announced that there was only one race, the human race (Montagu 1972, 1992). </w:t>
          </w:r>
        </w:p>
        <w:p w14:paraId="7FD5E439" w14:textId="77777777" w:rsidR="003D063A" w:rsidRPr="003D063A" w:rsidRDefault="003D063A" w:rsidP="003D063A">
          <w:pPr>
            <w:keepNext/>
            <w:spacing w:before="100" w:beforeAutospacing="1" w:after="100" w:afterAutospacing="1" w:line="259" w:lineRule="auto"/>
            <w:rPr>
              <w:rFonts w:cs="Arial"/>
            </w:rPr>
          </w:pPr>
          <w:r w:rsidRPr="003D063A">
            <w:rPr>
              <w:rFonts w:cs="Arial"/>
              <w:noProof/>
              <w:lang w:eastAsia="en-GB"/>
            </w:rPr>
            <w:drawing>
              <wp:inline distT="0" distB="0" distL="0" distR="0" wp14:anchorId="37C433CF" wp14:editId="7D044EBC">
                <wp:extent cx="5274310" cy="3516207"/>
                <wp:effectExtent l="19050" t="0" r="2540" b="0"/>
                <wp:docPr id="9" name="ctl00_ctl00_cphMain_cphPageLeft_imgHeroSpace" descr="http://www.bam.org/viewdocument.aspx?did=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phMain_cphPageLeft_imgHeroSpace" descr="http://www.bam.org/viewdocument.aspx?did=4136"/>
                        <pic:cNvPicPr>
                          <a:picLocks noChangeAspect="1" noChangeArrowheads="1"/>
                        </pic:cNvPicPr>
                      </pic:nvPicPr>
                      <pic:blipFill>
                        <a:blip r:embed="rId37" cstate="print"/>
                        <a:srcRect/>
                        <a:stretch>
                          <a:fillRect/>
                        </a:stretch>
                      </pic:blipFill>
                      <pic:spPr bwMode="auto">
                        <a:xfrm>
                          <a:off x="0" y="0"/>
                          <a:ext cx="5274310" cy="3516207"/>
                        </a:xfrm>
                        <a:prstGeom prst="rect">
                          <a:avLst/>
                        </a:prstGeom>
                        <a:noFill/>
                        <a:ln w="9525">
                          <a:noFill/>
                          <a:miter lim="800000"/>
                          <a:headEnd/>
                          <a:tailEnd/>
                        </a:ln>
                      </pic:spPr>
                    </pic:pic>
                  </a:graphicData>
                </a:graphic>
              </wp:inline>
            </w:drawing>
          </w:r>
        </w:p>
        <w:p w14:paraId="4BA1614F" w14:textId="77777777" w:rsidR="003D063A" w:rsidRPr="003D063A" w:rsidRDefault="003D063A" w:rsidP="003D063A">
          <w:pPr>
            <w:spacing w:before="100" w:beforeAutospacing="1" w:after="100" w:afterAutospacing="1"/>
            <w:rPr>
              <w:rFonts w:eastAsia="Times New Roman" w:cs="Arial"/>
              <w:b/>
              <w:bCs/>
              <w:sz w:val="20"/>
              <w:szCs w:val="20"/>
            </w:rPr>
          </w:pPr>
          <w:r w:rsidRPr="003D063A">
            <w:rPr>
              <w:rFonts w:eastAsia="Times New Roman" w:cs="Arial"/>
              <w:b/>
              <w:bCs/>
              <w:sz w:val="20"/>
              <w:szCs w:val="20"/>
            </w:rPr>
            <w:t xml:space="preserve">Figure </w:t>
          </w:r>
          <w:r w:rsidRPr="003D063A">
            <w:rPr>
              <w:rFonts w:eastAsia="Times New Roman" w:cs="Arial"/>
              <w:b/>
              <w:bCs/>
              <w:sz w:val="20"/>
              <w:szCs w:val="20"/>
            </w:rPr>
            <w:fldChar w:fldCharType="begin"/>
          </w:r>
          <w:r w:rsidRPr="003D063A">
            <w:rPr>
              <w:rFonts w:eastAsia="Times New Roman" w:cs="Arial"/>
              <w:b/>
              <w:bCs/>
              <w:sz w:val="20"/>
              <w:szCs w:val="20"/>
            </w:rPr>
            <w:instrText xml:space="preserve"> SEQ Figure \* ARABIC </w:instrText>
          </w:r>
          <w:r w:rsidRPr="003D063A">
            <w:rPr>
              <w:rFonts w:eastAsia="Times New Roman" w:cs="Arial"/>
              <w:b/>
              <w:bCs/>
              <w:sz w:val="20"/>
              <w:szCs w:val="20"/>
            </w:rPr>
            <w:fldChar w:fldCharType="separate"/>
          </w:r>
          <w:r w:rsidRPr="003D063A">
            <w:rPr>
              <w:rFonts w:eastAsia="Times New Roman" w:cs="Arial"/>
              <w:b/>
              <w:bCs/>
              <w:noProof/>
              <w:sz w:val="20"/>
              <w:szCs w:val="20"/>
            </w:rPr>
            <w:t>6</w:t>
          </w:r>
          <w:r w:rsidRPr="003D063A">
            <w:rPr>
              <w:rFonts w:eastAsia="Times New Roman" w:cs="Arial"/>
              <w:b/>
              <w:bCs/>
              <w:noProof/>
              <w:sz w:val="20"/>
              <w:szCs w:val="20"/>
            </w:rPr>
            <w:fldChar w:fldCharType="end"/>
          </w:r>
          <w:r w:rsidRPr="003D063A">
            <w:rPr>
              <w:rFonts w:eastAsia="Times New Roman" w:cs="Arial"/>
              <w:b/>
              <w:bCs/>
              <w:sz w:val="20"/>
              <w:szCs w:val="20"/>
            </w:rPr>
            <w:t xml:space="preserve"> Frantz Fanon </w:t>
          </w:r>
        </w:p>
        <w:p w14:paraId="091EDE42" w14:textId="77777777" w:rsidR="003D063A" w:rsidRPr="003D063A" w:rsidRDefault="003D063A" w:rsidP="003D063A">
          <w:pPr>
            <w:spacing w:before="100" w:beforeAutospacing="1" w:after="100" w:afterAutospacing="1" w:line="259" w:lineRule="auto"/>
            <w:rPr>
              <w:rFonts w:cs="Arial"/>
            </w:rPr>
          </w:pPr>
          <w:r w:rsidRPr="003D063A">
            <w:rPr>
              <w:rFonts w:cs="Arial"/>
            </w:rPr>
            <w:t xml:space="preserve">In the post-war era the ‘winds of change’ were famously seen as ushering in the end of European colonialism in Africa and Asia. This process of European de-colonisation was not neat as the French struggles to keep control of Vietnam and Algeria demonstrate. In this lecture we will examine the work of Fanon who has a special place in this historical moment as a theorist of colonialism and as an activist in the anti-colonial struggle. His work was very influential as it focussed on the psychological experience of racial subordination which helped maintain colonialism, and he argued that liberation must be fought to be of value. </w:t>
          </w:r>
        </w:p>
        <w:p w14:paraId="00413331" w14:textId="77777777" w:rsidR="003D063A" w:rsidRPr="003D063A" w:rsidRDefault="003D063A" w:rsidP="003D063A">
          <w:pPr>
            <w:spacing w:before="100" w:beforeAutospacing="1" w:after="100" w:afterAutospacing="1" w:line="259" w:lineRule="auto"/>
            <w:rPr>
              <w:rFonts w:cs="Arial"/>
            </w:rPr>
          </w:pPr>
          <w:r w:rsidRPr="003D063A">
            <w:rPr>
              <w:rFonts w:cs="Arial"/>
            </w:rPr>
            <w:t>Fanon’s work was taken up by the Black Power activists in America who recognised his Pan-African and 3rd Worldism. Significantly they developed an idea of racism which went beyond the simple model of individual irrationality and argued that institutional racism was a feature of the Western capitalist system. Hence the anti-racist struggle became politically radical.</w:t>
          </w:r>
        </w:p>
        <w:p w14:paraId="60558E87" w14:textId="77777777" w:rsidR="003D063A" w:rsidRPr="003D063A" w:rsidRDefault="003D063A" w:rsidP="003D063A">
          <w:pPr>
            <w:spacing w:before="100" w:beforeAutospacing="1" w:after="100" w:afterAutospacing="1" w:line="259" w:lineRule="auto"/>
            <w:rPr>
              <w:rFonts w:cs="Arial"/>
            </w:rPr>
          </w:pPr>
          <w:r w:rsidRPr="003D063A">
            <w:rPr>
              <w:rFonts w:cs="Arial"/>
            </w:rPr>
            <w:t>In this lecture we will consider the emergence of forms of racism and race relations as a topic for social science.</w:t>
          </w:r>
        </w:p>
        <w:p w14:paraId="4D49C5EF" w14:textId="77777777" w:rsidR="003D063A" w:rsidRPr="003D063A" w:rsidRDefault="003D063A" w:rsidP="003D063A">
          <w:pPr>
            <w:keepNext/>
            <w:keepLines/>
            <w:spacing w:before="40" w:line="259" w:lineRule="auto"/>
            <w:outlineLvl w:val="1"/>
            <w:rPr>
              <w:rFonts w:asciiTheme="majorHAnsi" w:eastAsiaTheme="majorEastAsia" w:hAnsiTheme="majorHAnsi" w:cstheme="majorBidi"/>
              <w:color w:val="2F5496" w:themeColor="accent1" w:themeShade="BF"/>
              <w:sz w:val="26"/>
              <w:szCs w:val="26"/>
              <w:lang w:val="en-US"/>
            </w:rPr>
          </w:pPr>
          <w:r w:rsidRPr="003D063A">
            <w:rPr>
              <w:rFonts w:asciiTheme="majorHAnsi" w:eastAsiaTheme="majorEastAsia" w:hAnsiTheme="majorHAnsi" w:cstheme="majorBidi"/>
              <w:color w:val="2F5496" w:themeColor="accent1" w:themeShade="BF"/>
              <w:sz w:val="26"/>
              <w:szCs w:val="26"/>
              <w:lang w:val="en-US"/>
            </w:rPr>
            <w:lastRenderedPageBreak/>
            <w:t>Further reading:</w:t>
          </w:r>
        </w:p>
        <w:p w14:paraId="223B317A" w14:textId="77777777" w:rsidR="003D063A" w:rsidRPr="003D063A" w:rsidRDefault="003D063A" w:rsidP="0081248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Alessandrini, A., ed (1999) Frantz Fanon: Critical Perspectives, edn.  London:  Routledge.</w:t>
          </w:r>
        </w:p>
        <w:p w14:paraId="53E5CC04" w14:textId="77777777" w:rsidR="003D063A" w:rsidRPr="003D063A" w:rsidRDefault="003D063A" w:rsidP="0081248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Fanon, F. (1967a) Black skins white masks: The experiences of a black man in a white world, edn.  New York:  Grove Press.</w:t>
          </w:r>
        </w:p>
        <w:p w14:paraId="31D0A639" w14:textId="77777777" w:rsidR="003D063A" w:rsidRPr="003D063A" w:rsidRDefault="003D063A" w:rsidP="0081248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Fanon, F. (1967b) The wretched of the earth, edn.  Harmondsworth:  Penguin.</w:t>
          </w:r>
        </w:p>
        <w:p w14:paraId="2C859A59" w14:textId="77777777" w:rsidR="003D063A" w:rsidRPr="003D063A" w:rsidRDefault="003D063A" w:rsidP="0081248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Fanon, F. (1970a) A dying colonialism, edn.  Harmondsworth:  Penguin.</w:t>
          </w:r>
        </w:p>
        <w:p w14:paraId="1C7F004E" w14:textId="77777777" w:rsidR="003D063A" w:rsidRPr="003D063A" w:rsidRDefault="003D063A" w:rsidP="0081248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Farr, R., ed. (1995) Mirage: Enigmas of race, difference and desire, edn.  London:  Institute of Contemporary Arts.</w:t>
          </w:r>
        </w:p>
        <w:p w14:paraId="4F3B7E1C" w14:textId="77777777" w:rsidR="003D063A" w:rsidRPr="003D063A" w:rsidRDefault="003D063A" w:rsidP="0081248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Gordon, L.R. (1995) Fanon and the Crisis of European Man: An Essay on Philosophy and the Human Sciences, edn.  London:  Routledge.</w:t>
          </w:r>
        </w:p>
        <w:p w14:paraId="3861E6D7" w14:textId="77777777" w:rsidR="003D063A" w:rsidRPr="003D063A" w:rsidRDefault="003D063A" w:rsidP="0081248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Gordon, L.R., Sharpley-Whiting, T.D. and White, R.T. eds (1996) Fanon: A Critical Reader, edn.  Oxford:  Blackwell.</w:t>
          </w:r>
        </w:p>
        <w:p w14:paraId="1EE1AAD0" w14:textId="77777777" w:rsidR="003D063A" w:rsidRPr="003D063A" w:rsidRDefault="003D063A" w:rsidP="00812488">
          <w:pPr>
            <w:spacing w:before="100" w:beforeAutospacing="1" w:after="100" w:afterAutospacing="1" w:line="259" w:lineRule="auto"/>
            <w:ind w:left="720" w:hanging="720"/>
            <w:rPr>
              <w:rFonts w:cs="Arial"/>
              <w:noProof/>
            </w:rPr>
          </w:pPr>
          <w:bookmarkStart w:id="22" w:name="_ENREF_3"/>
          <w:r w:rsidRPr="003D063A">
            <w:rPr>
              <w:rFonts w:cs="Arial"/>
              <w:noProof/>
            </w:rPr>
            <w:t xml:space="preserve">Gordon, L. e. (1997) </w:t>
          </w:r>
          <w:r w:rsidRPr="003D063A">
            <w:rPr>
              <w:rFonts w:cs="Arial"/>
              <w:i/>
              <w:noProof/>
            </w:rPr>
            <w:t>Existence in black: An anthology of black existential philosophy</w:t>
          </w:r>
          <w:r w:rsidRPr="003D063A">
            <w:rPr>
              <w:rFonts w:cs="Arial"/>
              <w:noProof/>
            </w:rPr>
            <w:t>. London: Routledge.</w:t>
          </w:r>
          <w:bookmarkEnd w:id="22"/>
        </w:p>
        <w:p w14:paraId="5262A5D5" w14:textId="77777777" w:rsidR="003D063A" w:rsidRPr="003D063A" w:rsidRDefault="003D063A" w:rsidP="00812488">
          <w:pPr>
            <w:spacing w:before="100" w:beforeAutospacing="1" w:after="100" w:afterAutospacing="1" w:line="259" w:lineRule="auto"/>
            <w:ind w:left="720" w:hanging="720"/>
            <w:rPr>
              <w:rFonts w:cs="Arial"/>
              <w:noProof/>
            </w:rPr>
          </w:pPr>
          <w:bookmarkStart w:id="23" w:name="_ENREF_5"/>
          <w:r w:rsidRPr="003D063A">
            <w:rPr>
              <w:rFonts w:cs="Arial"/>
              <w:noProof/>
            </w:rPr>
            <w:t xml:space="preserve">Gordon, L. R. (2006) </w:t>
          </w:r>
          <w:r w:rsidRPr="003D063A">
            <w:rPr>
              <w:rFonts w:cs="Arial"/>
              <w:i/>
              <w:noProof/>
            </w:rPr>
            <w:t>Disciplinary decadence : Living thought in trying times</w:t>
          </w:r>
          <w:r w:rsidRPr="003D063A">
            <w:rPr>
              <w:rFonts w:cs="Arial"/>
              <w:noProof/>
            </w:rPr>
            <w:t>. Boulder, Colo.; London: Paradigm Publishers.</w:t>
          </w:r>
          <w:bookmarkEnd w:id="23"/>
        </w:p>
        <w:p w14:paraId="2D80C607" w14:textId="77777777" w:rsidR="003D063A" w:rsidRPr="003D063A" w:rsidRDefault="003D063A" w:rsidP="0081248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Macey, D. (2000) Frantz Fanon: A Life, edn.  London: Granta.</w:t>
          </w:r>
        </w:p>
        <w:p w14:paraId="4039D8BA" w14:textId="77777777" w:rsidR="003D063A" w:rsidRPr="003D063A" w:rsidRDefault="003D063A" w:rsidP="0081248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Pellegrini, A. (1997) Performance Anxieties: Staging Psychoanalysis, Staging Race, edn.  London:  Routledge.</w:t>
          </w:r>
        </w:p>
        <w:p w14:paraId="063C3DC7" w14:textId="77777777" w:rsidR="003D063A" w:rsidRPr="003D063A" w:rsidRDefault="003D063A" w:rsidP="0081248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Read, A., ed (1996a) The fact of blackness: Franz Fanon and visual representation, edn.  London:  Institute for Contemporary Arts.</w:t>
          </w:r>
        </w:p>
        <w:p w14:paraId="501AA57A" w14:textId="77777777" w:rsidR="003D063A" w:rsidRPr="003D063A" w:rsidRDefault="003D063A" w:rsidP="00812488">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Sekyi-Otu, A. (1996b) Fanon's dialectic of experience, edn.  London:  Harvard University Press.</w:t>
          </w:r>
        </w:p>
        <w:p w14:paraId="4A64E82C" w14:textId="77777777" w:rsidR="00812488" w:rsidRDefault="00812488">
          <w:pPr>
            <w:spacing w:after="160" w:line="259" w:lineRule="auto"/>
            <w:rPr>
              <w:rFonts w:asciiTheme="majorHAnsi" w:eastAsiaTheme="majorEastAsia" w:hAnsiTheme="majorHAnsi" w:cstheme="majorBidi"/>
              <w:color w:val="2F5496" w:themeColor="accent1" w:themeShade="BF"/>
              <w:sz w:val="32"/>
              <w:szCs w:val="32"/>
            </w:rPr>
          </w:pPr>
          <w:r>
            <w:rPr>
              <w:rFonts w:asciiTheme="majorHAnsi" w:eastAsiaTheme="majorEastAsia" w:hAnsiTheme="majorHAnsi" w:cstheme="majorBidi"/>
              <w:color w:val="2F5496" w:themeColor="accent1" w:themeShade="BF"/>
              <w:sz w:val="32"/>
              <w:szCs w:val="32"/>
            </w:rPr>
            <w:br w:type="page"/>
          </w:r>
        </w:p>
        <w:p w14:paraId="6EF91EC8" w14:textId="529572E0" w:rsidR="003D063A" w:rsidRPr="003D063A" w:rsidRDefault="003D063A" w:rsidP="0014686B">
          <w:pPr>
            <w:keepNext/>
            <w:keepLines/>
            <w:numPr>
              <w:ilvl w:val="0"/>
              <w:numId w:val="19"/>
            </w:numPr>
            <w:spacing w:before="240" w:after="160" w:line="259" w:lineRule="auto"/>
            <w:outlineLvl w:val="0"/>
            <w:rPr>
              <w:rFonts w:asciiTheme="majorHAnsi" w:eastAsiaTheme="majorEastAsia" w:hAnsiTheme="majorHAnsi" w:cstheme="majorBidi"/>
              <w:color w:val="2F5496" w:themeColor="accent1" w:themeShade="BF"/>
              <w:sz w:val="32"/>
              <w:szCs w:val="32"/>
            </w:rPr>
          </w:pPr>
          <w:r w:rsidRPr="003D063A">
            <w:rPr>
              <w:rFonts w:asciiTheme="majorHAnsi" w:eastAsiaTheme="majorEastAsia" w:hAnsiTheme="majorHAnsi" w:cstheme="majorBidi"/>
              <w:color w:val="2F5496" w:themeColor="accent1" w:themeShade="BF"/>
              <w:sz w:val="32"/>
              <w:szCs w:val="32"/>
            </w:rPr>
            <w:lastRenderedPageBreak/>
            <w:t>8</w:t>
          </w:r>
          <w:r w:rsidRPr="003D063A">
            <w:rPr>
              <w:rFonts w:asciiTheme="majorHAnsi" w:eastAsiaTheme="majorEastAsia" w:hAnsiTheme="majorHAnsi" w:cstheme="majorBidi"/>
              <w:color w:val="2F5496" w:themeColor="accent1" w:themeShade="BF"/>
              <w:sz w:val="32"/>
              <w:szCs w:val="32"/>
              <w:vertAlign w:val="superscript"/>
            </w:rPr>
            <w:t>th</w:t>
          </w:r>
          <w:r w:rsidRPr="003D063A">
            <w:rPr>
              <w:rFonts w:asciiTheme="majorHAnsi" w:eastAsiaTheme="majorEastAsia" w:hAnsiTheme="majorHAnsi" w:cstheme="majorBidi"/>
              <w:color w:val="2F5496" w:themeColor="accent1" w:themeShade="BF"/>
              <w:sz w:val="32"/>
              <w:szCs w:val="32"/>
            </w:rPr>
            <w:t xml:space="preserve"> Nov: Is there a black underclass?</w:t>
          </w:r>
        </w:p>
        <w:p w14:paraId="661EC1A2" w14:textId="77777777" w:rsidR="003D063A" w:rsidRPr="003D063A" w:rsidRDefault="003D063A" w:rsidP="003D063A">
          <w:pPr>
            <w:spacing w:before="100" w:beforeAutospacing="1" w:after="100" w:afterAutospacing="1"/>
            <w:rPr>
              <w:rFonts w:cs="Arial"/>
              <w:sz w:val="24"/>
              <w:szCs w:val="24"/>
            </w:rPr>
          </w:pPr>
          <w:r w:rsidRPr="003D063A">
            <w:rPr>
              <w:rFonts w:cs="Arial"/>
              <w:sz w:val="24"/>
              <w:szCs w:val="24"/>
            </w:rPr>
            <w:t>57 years after Dr Martin Luther King’s “I have a dream” speech in Washington another virtual march on Washington was held to protest the Black Lives Matter campaign for racial justice and reform of the police following the continual and disproportionate killings of black people by the police that they see as evidence of persistence of systemic racism in America. These events underlined the deep schism in American society along race, class and gender lines and re-opened the debate about the situation and prospects for the so called ‘black underclass’ in America.</w:t>
          </w:r>
        </w:p>
        <w:p w14:paraId="44F7621B" w14:textId="77777777" w:rsidR="003D063A" w:rsidRPr="003D063A" w:rsidRDefault="003D063A" w:rsidP="003D063A">
          <w:pPr>
            <w:keepNext/>
            <w:spacing w:before="100" w:beforeAutospacing="1" w:after="100" w:afterAutospacing="1"/>
            <w:rPr>
              <w:rFonts w:eastAsia="Times New Roman" w:cs="Arial"/>
              <w:b/>
              <w:bCs/>
              <w:sz w:val="20"/>
              <w:szCs w:val="20"/>
            </w:rPr>
          </w:pPr>
          <w:r w:rsidRPr="003D063A">
            <w:rPr>
              <w:rFonts w:eastAsia="Times New Roman" w:cs="Arial"/>
              <w:b/>
              <w:bCs/>
              <w:noProof/>
              <w:sz w:val="20"/>
              <w:szCs w:val="20"/>
              <w:lang w:eastAsia="en-GB"/>
            </w:rPr>
            <w:drawing>
              <wp:inline distT="0" distB="0" distL="0" distR="0" wp14:anchorId="294D7563" wp14:editId="1B9D30CE">
                <wp:extent cx="5757332" cy="3048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achman Baton Rouge 11 July  201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9571" cy="3054479"/>
                        </a:xfrm>
                        <a:prstGeom prst="rect">
                          <a:avLst/>
                        </a:prstGeom>
                      </pic:spPr>
                    </pic:pic>
                  </a:graphicData>
                </a:graphic>
              </wp:inline>
            </w:drawing>
          </w:r>
        </w:p>
        <w:p w14:paraId="617B821E" w14:textId="265EB36D" w:rsidR="003D063A" w:rsidRPr="003D063A" w:rsidRDefault="003D063A" w:rsidP="003D063A">
          <w:pPr>
            <w:spacing w:before="120" w:after="120"/>
            <w:rPr>
              <w:rFonts w:cs="Arial"/>
              <w:sz w:val="24"/>
              <w:szCs w:val="24"/>
            </w:rPr>
          </w:pPr>
          <w:r w:rsidRPr="003D063A">
            <w:rPr>
              <w:rFonts w:eastAsia="Times New Roman" w:cs="Arial"/>
              <w:b/>
              <w:bCs/>
              <w:sz w:val="20"/>
              <w:szCs w:val="20"/>
            </w:rPr>
            <w:t xml:space="preserve">Figure </w:t>
          </w:r>
          <w:r w:rsidRPr="003D063A">
            <w:rPr>
              <w:rFonts w:eastAsia="Times New Roman" w:cs="Arial"/>
              <w:b/>
              <w:bCs/>
              <w:sz w:val="20"/>
              <w:szCs w:val="20"/>
            </w:rPr>
            <w:fldChar w:fldCharType="begin"/>
          </w:r>
          <w:r w:rsidRPr="003D063A">
            <w:rPr>
              <w:rFonts w:eastAsia="Times New Roman" w:cs="Arial"/>
              <w:b/>
              <w:bCs/>
              <w:sz w:val="20"/>
              <w:szCs w:val="20"/>
            </w:rPr>
            <w:instrText xml:space="preserve"> SEQ Figure \* ARABIC </w:instrText>
          </w:r>
          <w:r w:rsidRPr="003D063A">
            <w:rPr>
              <w:rFonts w:eastAsia="Times New Roman" w:cs="Arial"/>
              <w:b/>
              <w:bCs/>
              <w:sz w:val="20"/>
              <w:szCs w:val="20"/>
            </w:rPr>
            <w:fldChar w:fldCharType="separate"/>
          </w:r>
          <w:r w:rsidRPr="003D063A">
            <w:rPr>
              <w:rFonts w:eastAsia="Times New Roman" w:cs="Arial"/>
              <w:b/>
              <w:bCs/>
              <w:noProof/>
              <w:sz w:val="20"/>
              <w:szCs w:val="20"/>
            </w:rPr>
            <w:t>7</w:t>
          </w:r>
          <w:r w:rsidRPr="003D063A">
            <w:rPr>
              <w:rFonts w:eastAsia="Times New Roman" w:cs="Arial"/>
              <w:b/>
              <w:bCs/>
              <w:noProof/>
              <w:sz w:val="20"/>
              <w:szCs w:val="20"/>
            </w:rPr>
            <w:fldChar w:fldCharType="end"/>
          </w:r>
          <w:r w:rsidRPr="003D063A">
            <w:rPr>
              <w:rFonts w:eastAsia="Times New Roman" w:cs="Arial"/>
              <w:b/>
              <w:bCs/>
              <w:sz w:val="20"/>
              <w:szCs w:val="20"/>
            </w:rPr>
            <w:t>: Bridgett Floyd at the 2020 Commitment March on Washington</w:t>
          </w:r>
          <w:r w:rsidR="00C41892">
            <w:rPr>
              <w:rFonts w:eastAsia="Times New Roman" w:cs="Arial"/>
              <w:b/>
              <w:bCs/>
              <w:sz w:val="20"/>
              <w:szCs w:val="20"/>
            </w:rPr>
            <w:t xml:space="preserve"> </w:t>
          </w:r>
          <w:hyperlink r:id="rId39" w:history="1">
            <w:r w:rsidRPr="003D063A">
              <w:rPr>
                <w:rFonts w:eastAsia="Times New Roman" w:cs="Arial"/>
                <w:b/>
                <w:bCs/>
                <w:color w:val="0000FF"/>
                <w:sz w:val="20"/>
                <w:szCs w:val="20"/>
                <w:u w:val="single"/>
              </w:rPr>
              <w:t>https://www.youtube.com/watch?v=7DfZ_KnKMoU</w:t>
            </w:r>
          </w:hyperlink>
        </w:p>
        <w:p w14:paraId="5A3BB0B5" w14:textId="77777777" w:rsidR="003D063A" w:rsidRPr="003D063A" w:rsidRDefault="003D063A" w:rsidP="003D063A">
          <w:pPr>
            <w:spacing w:before="120" w:after="120"/>
            <w:rPr>
              <w:rFonts w:cs="Arial"/>
              <w:sz w:val="24"/>
              <w:szCs w:val="24"/>
            </w:rPr>
          </w:pPr>
          <w:r w:rsidRPr="003D063A">
            <w:rPr>
              <w:rFonts w:cs="Arial"/>
              <w:sz w:val="24"/>
              <w:szCs w:val="24"/>
            </w:rPr>
            <w:t xml:space="preserve">The idea that there existed a ‘black underclass’ in America that was culturally as well as economically disconnected from American society was popularised by Murray </w:t>
          </w:r>
          <w:r w:rsidRPr="003D063A">
            <w:rPr>
              <w:rFonts w:cs="Arial"/>
              <w:sz w:val="24"/>
              <w:szCs w:val="24"/>
            </w:rPr>
            <w:fldChar w:fldCharType="begin"/>
          </w:r>
          <w:r w:rsidRPr="003D063A">
            <w:rPr>
              <w:rFonts w:cs="Arial"/>
              <w:sz w:val="24"/>
              <w:szCs w:val="24"/>
            </w:rPr>
            <w:instrText xml:space="preserve"> ADDIN EN.CITE &lt;EndNote&gt;&lt;Cite&gt;&lt;Author&gt;Murray&lt;/Author&gt;&lt;Year&gt;1996&lt;/Year&gt;&lt;IDText&gt;Charles Murray and the Underclass: The Developing Debate&lt;/IDText&gt;&lt;DisplayText&gt;(Murray, 1984; Murray, 1996)&lt;/DisplayText&gt;&lt;record&gt;&lt;titles&gt;&lt;title&gt;Charles Murray and the Underclass: The Developing Debate&lt;/title&gt;&lt;/titles&gt;&lt;contributors&gt;&lt;authors&gt;&lt;author&gt;Murray, Charles&lt;/author&gt;&lt;/authors&gt;&lt;/contributors&gt;&lt;added-date format="utc"&gt;1316982653&lt;/added-date&gt;&lt;pub-location&gt;London&lt;/pub-location&gt;&lt;ref-type name="Book"&gt;6&lt;/ref-type&gt;&lt;dates&gt;&lt;year&gt;1996&lt;/year&gt;&lt;/dates&gt;&lt;rec-number&gt;2485&lt;/rec-number&gt;&lt;publisher&gt;The Institute for Economic Affairs Health and Welfare Unit in association with The Sunday Times&lt;/publisher&gt;&lt;last-updated-date format="utc"&gt;1316982653&lt;/last-updated-date&gt;&lt;/record&gt;&lt;/Cite&gt;&lt;Cite&gt;&lt;Author&gt;Murray&lt;/Author&gt;&lt;Year&gt;1984&lt;/Year&gt;&lt;IDText&gt;Losing Ground: American Social Policy, 1950-1980&lt;/IDText&gt;&lt;record&gt;&lt;titles&gt;&lt;title&gt;Losing Ground: American Social Policy, 1950-1980&lt;/title&gt;&lt;/titles&gt;&lt;contributors&gt;&lt;authors&gt;&lt;author&gt;Murray, </w:instrText>
          </w:r>
          <w:r w:rsidRPr="003D063A">
            <w:rPr>
              <w:rFonts w:cs="Arial"/>
              <w:sz w:val="24"/>
              <w:szCs w:val="24"/>
            </w:rPr>
            <w:lastRenderedPageBreak/>
            <w:instrText>Charles&lt;/author&gt;&lt;/authors&gt;&lt;/contributors&gt;&lt;added-date format="utc"&gt;1316982647&lt;/added-date&gt;&lt;pub-location&gt;New York&lt;/pub-location&gt;&lt;ref-type name="Book"&gt;6&lt;/ref-type&gt;&lt;dates&gt;&lt;year&gt;1984&lt;/year&gt;&lt;/dates&gt;&lt;rec-number&gt;1329&lt;/rec-number&gt;&lt;publisher&gt;Basic Books&lt;/publisher&gt;&lt;last-updated-date format="utc"&gt;1316982647&lt;/last-updated-date&gt;&lt;/record&gt;&lt;/Cite&gt;&lt;/EndNote&gt;</w:instrText>
          </w:r>
          <w:r w:rsidRPr="003D063A">
            <w:rPr>
              <w:rFonts w:cs="Arial"/>
              <w:sz w:val="24"/>
              <w:szCs w:val="24"/>
            </w:rPr>
            <w:fldChar w:fldCharType="separate"/>
          </w:r>
          <w:r w:rsidRPr="003D063A">
            <w:rPr>
              <w:rFonts w:cs="Arial"/>
              <w:sz w:val="24"/>
              <w:szCs w:val="24"/>
            </w:rPr>
            <w:t>(Murray, 1984; Murray, 1996)</w:t>
          </w:r>
          <w:r w:rsidRPr="003D063A">
            <w:rPr>
              <w:rFonts w:cs="Arial"/>
              <w:sz w:val="24"/>
              <w:szCs w:val="24"/>
            </w:rPr>
            <w:fldChar w:fldCharType="end"/>
          </w:r>
          <w:r w:rsidRPr="003D063A">
            <w:rPr>
              <w:rFonts w:cs="Arial"/>
              <w:sz w:val="24"/>
              <w:szCs w:val="24"/>
            </w:rPr>
            <w:t xml:space="preserve">, who also became notorious for reviving genetic arguments to explain this </w:t>
          </w:r>
          <w:r w:rsidRPr="003D063A">
            <w:rPr>
              <w:rFonts w:cs="Arial"/>
              <w:sz w:val="24"/>
              <w:szCs w:val="24"/>
            </w:rPr>
            <w:fldChar w:fldCharType="begin"/>
          </w:r>
          <w:r w:rsidRPr="003D063A">
            <w:rPr>
              <w:rFonts w:cs="Arial"/>
              <w:sz w:val="24"/>
              <w:szCs w:val="24"/>
            </w:rPr>
            <w:instrText xml:space="preserve"> ADDIN EN.CITE &lt;EndNote&gt;&lt;Cite&gt;&lt;Author&gt;Herrnstein&lt;/Author&gt;&lt;Year&gt;1994&lt;/Year&gt;&lt;IDText&gt;The Bell curve: Intelligence and class structure in American life&lt;/IDText&gt;&lt;DisplayText&gt;(Herrnstein, 1994)&lt;/DisplayText&gt;&lt;record&gt;&lt;titles&gt;&lt;title&gt;The Bell curve: Intelligence and class structure in American life&lt;/title&gt;&lt;/titles&gt;&lt;contributors&gt;&lt;authors&gt;&lt;author&gt;Herrnstein, Richard J. and Murray, Charles&lt;/author&gt;&lt;/authors&gt;&lt;/contributors&gt;&lt;added-date format="utc"&gt;1316982650&lt;/added-date&gt;&lt;pub-location&gt;London&lt;/pub-location&gt;&lt;ref-type name="Book"&gt;6&lt;/ref-type&gt;&lt;dates&gt;&lt;year&gt;1994&lt;/year&gt;&lt;/dates&gt;&lt;rec-number&gt;1967&lt;/rec-number&gt;&lt;publisher&gt;The Free Press&lt;/publisher&gt;&lt;last-updated-date format="utc"&gt;1442936977&lt;/last-updated-date&gt;&lt;/record&gt;&lt;/Cite&gt;&lt;Cite&gt;&lt;Author&gt;Herrnstein&lt;/Author&gt;&lt;Year&gt;1994&lt;/Year&gt;&lt;IDText&gt;The Bell curve: Intelligence and class structure in American life&lt;/IDText&gt;&lt;record&gt;&lt;titles&gt;&lt;title&gt;The Bell curve: Intelligence and class structure in American life&lt;/title&gt;&lt;/titles&gt;&lt;contributors&gt;&lt;authors&gt;&lt;author&gt;Herrnstein, Richard J. and Murray, Charles&lt;/author&gt;&lt;/authors&gt;&lt;/contributors&gt;&lt;added-date format="utc"&gt;1316982650&lt;/added-date&gt;&lt;pub-location&gt;London&lt;/pub-location&gt;&lt;ref-type name="Book"&gt;6&lt;/ref-type&gt;&lt;dates&gt;&lt;year&gt;1994&lt;/year&gt;&lt;/dates&gt;&lt;rec-number&gt;1967&lt;/rec-number&gt;&lt;publisher&gt;The Free Press&lt;/publisher&gt;&lt;last-updated-date format="utc"&gt;1442936977&lt;/last-updated-date&gt;&lt;/record&gt;&lt;/Cite&gt;&lt;/EndNote&gt;</w:instrText>
          </w:r>
          <w:r w:rsidRPr="003D063A">
            <w:rPr>
              <w:rFonts w:cs="Arial"/>
              <w:sz w:val="24"/>
              <w:szCs w:val="24"/>
            </w:rPr>
            <w:fldChar w:fldCharType="separate"/>
          </w:r>
          <w:r w:rsidRPr="003D063A">
            <w:rPr>
              <w:rFonts w:cs="Arial"/>
              <w:sz w:val="24"/>
              <w:szCs w:val="24"/>
            </w:rPr>
            <w:t>(Herrnstein, 1994)</w:t>
          </w:r>
          <w:r w:rsidRPr="003D063A">
            <w:rPr>
              <w:rFonts w:cs="Arial"/>
              <w:sz w:val="24"/>
              <w:szCs w:val="24"/>
            </w:rPr>
            <w:fldChar w:fldCharType="end"/>
          </w:r>
          <w:r w:rsidRPr="003D063A">
            <w:rPr>
              <w:rFonts w:cs="Arial"/>
              <w:sz w:val="24"/>
              <w:szCs w:val="24"/>
            </w:rPr>
            <w:t xml:space="preserve">. </w:t>
          </w:r>
        </w:p>
        <w:p w14:paraId="3EF6FA9A" w14:textId="77777777" w:rsidR="003D063A" w:rsidRPr="003D063A" w:rsidRDefault="003D063A" w:rsidP="003D063A">
          <w:pPr>
            <w:spacing w:before="100" w:beforeAutospacing="1" w:after="100" w:afterAutospacing="1"/>
            <w:rPr>
              <w:rFonts w:cs="Arial"/>
              <w:sz w:val="24"/>
              <w:szCs w:val="24"/>
            </w:rPr>
          </w:pPr>
          <w:r w:rsidRPr="003D063A">
            <w:rPr>
              <w:rFonts w:cs="Arial"/>
              <w:sz w:val="24"/>
              <w:szCs w:val="24"/>
            </w:rPr>
            <w:t xml:space="preserve">However structural as opposed to cultural explanations have contested this intellectual space for some time and focussed on the concept of institutional racism that developed out of the black power movement’s critique of the system of white supremacy that structured American society for some 400 years </w:t>
          </w:r>
          <w:r w:rsidRPr="003D063A">
            <w:rPr>
              <w:rFonts w:cs="Arial"/>
              <w:sz w:val="24"/>
              <w:szCs w:val="24"/>
            </w:rPr>
            <w:fldChar w:fldCharType="begin"/>
          </w:r>
          <w:r w:rsidRPr="003D063A">
            <w:rPr>
              <w:rFonts w:cs="Arial"/>
              <w:sz w:val="24"/>
              <w:szCs w:val="24"/>
            </w:rPr>
            <w:instrText xml:space="preserve"> ADDIN EN.CITE &lt;EndNote&gt;&lt;Cite&gt;&lt;Author&gt;Carmichael&lt;/Author&gt;&lt;Year&gt;1969&lt;/Year&gt;&lt;IDText&gt;Black Power: The Politics of Liberation in America&lt;/IDText&gt;&lt;DisplayText&gt;(Carmichael, 1969)&lt;/DisplayText&gt;&lt;record&gt;&lt;titles&gt;&lt;title&gt;Black Power: The Politics of Liberation in America&lt;/title&gt;&lt;/titles&gt;&lt;contributors&gt;&lt;authors&gt;&lt;author&gt;Carmichael, Stokely Hamilton Charles V.&lt;/author&gt;&lt;/authors&gt;&lt;/contributors&gt;&lt;added-date format="utc"&gt;1316982642&lt;/added-date&gt;&lt;pub-location&gt;Harmondsworth&lt;/pub-location&gt;&lt;ref-type name="Book"&gt;6&lt;/ref-type&gt;&lt;dates&gt;&lt;year&gt;1969&lt;/year&gt;&lt;/dates&gt;&lt;rec-number&gt;459&lt;/rec-number&gt;&lt;publisher&gt;Penguin&lt;/publisher&gt;&lt;last-updated-date format="utc"&gt;1316982642&lt;/last-updated-date&gt;&lt;/record&gt;&lt;/Cite&gt;&lt;/EndNote&gt;</w:instrText>
          </w:r>
          <w:r w:rsidRPr="003D063A">
            <w:rPr>
              <w:rFonts w:cs="Arial"/>
              <w:sz w:val="24"/>
              <w:szCs w:val="24"/>
            </w:rPr>
            <w:fldChar w:fldCharType="separate"/>
          </w:r>
          <w:r w:rsidRPr="003D063A">
            <w:rPr>
              <w:rFonts w:cs="Arial"/>
              <w:sz w:val="24"/>
              <w:szCs w:val="24"/>
            </w:rPr>
            <w:t>(Carmichael, 1969)</w:t>
          </w:r>
          <w:r w:rsidRPr="003D063A">
            <w:rPr>
              <w:rFonts w:cs="Arial"/>
              <w:sz w:val="24"/>
              <w:szCs w:val="24"/>
            </w:rPr>
            <w:fldChar w:fldCharType="end"/>
          </w:r>
          <w:r w:rsidRPr="003D063A">
            <w:rPr>
              <w:rFonts w:cs="Arial"/>
              <w:sz w:val="24"/>
              <w:szCs w:val="24"/>
            </w:rPr>
            <w:t xml:space="preserve">. The Labour government imported this concept and translated it into the concept of indirect discrimination in UK legislation with the 1976 Race Relations Act </w:t>
          </w:r>
          <w:r w:rsidRPr="003D063A">
            <w:rPr>
              <w:rFonts w:cs="Arial"/>
              <w:sz w:val="24"/>
              <w:szCs w:val="24"/>
            </w:rPr>
            <w:fldChar w:fldCharType="begin"/>
          </w:r>
          <w:r w:rsidRPr="003D063A">
            <w:rPr>
              <w:rFonts w:cs="Arial"/>
              <w:sz w:val="24"/>
              <w:szCs w:val="24"/>
            </w:rPr>
            <w:instrText xml:space="preserve"> ADDIN EN.CITE &lt;EndNote&gt;&lt;Cite&gt;&lt;Author&gt;Layton-Henry&lt;/Author&gt;&lt;Year&gt;1992&lt;/Year&gt;&lt;IDText&gt;The Politics of Immigration: Immigration, &amp;apos;Race&amp;apos; and &amp;apos;Race&amp;apos; Relations in Post-War Britain&lt;/IDText&gt;&lt;DisplayText&gt;(Layton-Henry, 1992)&lt;/DisplayText&gt;&lt;record&gt;&lt;titles&gt;&lt;title&gt;The Politics of Immigration: Immigration, &amp;apos;Race&amp;apos; and &amp;apos;Race&amp;apos; Relations in Post-War </w:instrText>
          </w:r>
          <w:r w:rsidRPr="003D063A">
            <w:rPr>
              <w:rFonts w:cs="Arial"/>
              <w:sz w:val="24"/>
              <w:szCs w:val="24"/>
            </w:rPr>
            <w:lastRenderedPageBreak/>
            <w:instrText>Britain&lt;/title&gt;&lt;/titles&gt;&lt;contributors&gt;&lt;authors&gt;&lt;author&gt;Layton-Henry, Zig&lt;/author&gt;&lt;/authors&gt;&lt;/contributors&gt;&lt;added-date format="utc"&gt;1316982646&lt;/added-date&gt;&lt;pub-location&gt;Oxford&lt;/pub-location&gt;&lt;ref-type name="Book"&gt;6&lt;/ref-type&gt;&lt;dates&gt;&lt;year&gt;1992&lt;/year&gt;&lt;/dates&gt;&lt;rec-number&gt;1169&lt;/rec-number&gt;&lt;publisher&gt;Blackwell&lt;/publisher&gt;&lt;last-updated-date format="utc"&gt;1316982646&lt;/last-updated-date&gt;&lt;/record&gt;&lt;/Cite&gt;&lt;/EndNote&gt;</w:instrText>
          </w:r>
          <w:r w:rsidRPr="003D063A">
            <w:rPr>
              <w:rFonts w:cs="Arial"/>
              <w:sz w:val="24"/>
              <w:szCs w:val="24"/>
            </w:rPr>
            <w:fldChar w:fldCharType="separate"/>
          </w:r>
          <w:r w:rsidRPr="003D063A">
            <w:rPr>
              <w:rFonts w:cs="Arial"/>
              <w:sz w:val="24"/>
              <w:szCs w:val="24"/>
            </w:rPr>
            <w:t>(Layton-Henry, 1992)</w:t>
          </w:r>
          <w:r w:rsidRPr="003D063A">
            <w:rPr>
              <w:rFonts w:cs="Arial"/>
              <w:sz w:val="24"/>
              <w:szCs w:val="24"/>
            </w:rPr>
            <w:fldChar w:fldCharType="end"/>
          </w:r>
          <w:r w:rsidRPr="003D063A">
            <w:rPr>
              <w:rFonts w:cs="Arial"/>
              <w:sz w:val="24"/>
              <w:szCs w:val="24"/>
            </w:rPr>
            <w:t xml:space="preserve">. </w:t>
          </w:r>
        </w:p>
        <w:p w14:paraId="23F8C089" w14:textId="77777777" w:rsidR="003D063A" w:rsidRPr="003D063A" w:rsidRDefault="003D063A" w:rsidP="003D063A">
          <w:pPr>
            <w:spacing w:before="100" w:beforeAutospacing="1" w:after="100" w:afterAutospacing="1"/>
            <w:rPr>
              <w:rFonts w:cs="Arial"/>
              <w:sz w:val="24"/>
              <w:szCs w:val="24"/>
            </w:rPr>
          </w:pPr>
          <w:r w:rsidRPr="003D063A">
            <w:rPr>
              <w:rFonts w:cs="Arial"/>
              <w:sz w:val="24"/>
              <w:szCs w:val="24"/>
            </w:rPr>
            <w:t xml:space="preserve">In this session we will examine the current situation in America by looking at the arguments made by Alexander </w:t>
          </w:r>
          <w:r w:rsidRPr="003D063A">
            <w:rPr>
              <w:rFonts w:cs="Arial"/>
              <w:sz w:val="24"/>
              <w:szCs w:val="24"/>
            </w:rPr>
            <w:fldChar w:fldCharType="begin"/>
          </w:r>
          <w:r w:rsidRPr="003D063A">
            <w:rPr>
              <w:rFonts w:cs="Arial"/>
              <w:sz w:val="24"/>
              <w:szCs w:val="24"/>
            </w:rPr>
            <w:instrText xml:space="preserve"> ADDIN EN.CITE &lt;EndNote&gt;&lt;Cite&gt;&lt;Author&gt;Alexander&lt;/Author&gt;&lt;Year&gt;2010&lt;/Year&gt;&lt;IDText&gt;The new Jim Crow : mass incarceration in the age of colorblindness&lt;/IDText&gt;&lt;DisplayText&gt;(Alexander, 2010)&lt;/DisplayText&gt;&lt;record&gt;&lt;keywords&gt;&lt;keyword&gt;Criminal justice, Administration of United States.&lt;/keyword&gt;&lt;keyword&gt;African American prisoners United States.&lt;/keyword&gt;&lt;keyword&gt;Race discrimination United States.&lt;/keyword&gt;&lt;keyword&gt;United States Race relations.&lt;/keyword&gt;&lt;/keywords&gt;&lt;isbn&gt;9781595581037 (pbk.) : ¹21.50&amp;#xD;1595581030 (pbk.) : ¹21.50&lt;/isbn&gt;&lt;titles&gt;&lt;title&gt;The new Jim Crow : mass incarceration in the age of colorblindness&lt;/title&gt;&lt;/titles&gt;&lt;call-num&gt;364.973 22&amp;#xD;British Library DSC m10/.13208&lt;/call-num&gt;&lt;contributors&gt;&lt;authors&gt;&lt;author&gt;Alexander, Michelle&lt;/author&gt;&lt;/authors&gt;&lt;/contributors&gt;&lt;added-date format="utc"&gt;1347533688&lt;/added-date&gt;&lt;pub-location&gt;New York&lt;/pub-location&gt;&lt;ref-type name="Book"&gt;6&lt;/ref-type&gt;&lt;dates&gt;&lt;year&gt;2010&lt;/year&gt;&lt;/dates&gt;&lt;rec-number&gt;4644&lt;/rec-number&gt;&lt;publisher&gt;New Press&lt;/publisher&gt;&lt;last-updated-date format="utc"&gt;1347533688&lt;/last-updated-date&gt;&lt;/record&gt;&lt;/Cite&gt;&lt;/EndNote&gt;</w:instrText>
          </w:r>
          <w:r w:rsidRPr="003D063A">
            <w:rPr>
              <w:rFonts w:cs="Arial"/>
              <w:sz w:val="24"/>
              <w:szCs w:val="24"/>
            </w:rPr>
            <w:fldChar w:fldCharType="end"/>
          </w:r>
          <w:r w:rsidRPr="003D063A">
            <w:rPr>
              <w:rFonts w:cs="Arial"/>
              <w:sz w:val="24"/>
              <w:szCs w:val="24"/>
            </w:rPr>
            <w:t>(2010) that suggest that the levels of mass incarceration of black men in America constitutes a new form of ‘Jim Crow’ that functions as a system of racial control and subordination despite the acceptance of a colour-blind system in America.</w:t>
          </w:r>
        </w:p>
        <w:p w14:paraId="18FF1267" w14:textId="77777777" w:rsidR="003D063A" w:rsidRPr="003D063A" w:rsidRDefault="003D063A" w:rsidP="003D063A">
          <w:pPr>
            <w:spacing w:before="100" w:beforeAutospacing="1" w:after="100" w:afterAutospacing="1"/>
            <w:rPr>
              <w:rFonts w:cs="Arial"/>
              <w:sz w:val="24"/>
              <w:szCs w:val="24"/>
            </w:rPr>
          </w:pPr>
          <w:r w:rsidRPr="003D063A">
            <w:rPr>
              <w:rFonts w:cs="Arial"/>
              <w:sz w:val="24"/>
              <w:szCs w:val="24"/>
            </w:rPr>
            <w:t>We will also use some research I was involved with recently for the LB Hackney on improving the outcomes for young black men to examine how things have developed in the UK (Bloch, Neal and Solomos 2013).</w:t>
          </w:r>
        </w:p>
        <w:p w14:paraId="0C71A99A" w14:textId="77777777" w:rsidR="003D063A" w:rsidRPr="003D063A" w:rsidRDefault="003D063A" w:rsidP="003D063A">
          <w:pPr>
            <w:keepNext/>
            <w:keepLines/>
            <w:spacing w:before="40" w:line="259" w:lineRule="auto"/>
            <w:outlineLvl w:val="1"/>
            <w:rPr>
              <w:rFonts w:asciiTheme="majorHAnsi" w:eastAsiaTheme="majorEastAsia" w:hAnsiTheme="majorHAnsi" w:cstheme="majorBidi"/>
              <w:color w:val="2F5496" w:themeColor="accent1" w:themeShade="BF"/>
              <w:sz w:val="26"/>
              <w:szCs w:val="26"/>
              <w:lang w:val="en-US"/>
            </w:rPr>
          </w:pPr>
          <w:r w:rsidRPr="003D063A">
            <w:rPr>
              <w:rFonts w:asciiTheme="majorHAnsi" w:eastAsiaTheme="majorEastAsia" w:hAnsiTheme="majorHAnsi" w:cstheme="majorBidi"/>
              <w:color w:val="2F5496" w:themeColor="accent1" w:themeShade="BF"/>
              <w:sz w:val="26"/>
              <w:szCs w:val="26"/>
              <w:lang w:val="en-US"/>
            </w:rPr>
            <w:t xml:space="preserve">Further reading: </w:t>
          </w:r>
        </w:p>
        <w:p w14:paraId="7F84248D" w14:textId="1D2B3A58" w:rsidR="003D063A" w:rsidRPr="003D063A" w:rsidRDefault="003D063A" w:rsidP="00DE0C53">
          <w:pPr>
            <w:spacing w:before="100" w:beforeAutospacing="1" w:after="100" w:afterAutospacing="1" w:line="259" w:lineRule="auto"/>
            <w:ind w:left="720" w:hanging="720"/>
            <w:rPr>
              <w:rFonts w:cs="Arial"/>
              <w:noProof/>
            </w:rPr>
          </w:pPr>
          <w:bookmarkStart w:id="24" w:name="_ENREF_1"/>
          <w:r w:rsidRPr="003D063A">
            <w:rPr>
              <w:rFonts w:cs="Arial"/>
              <w:noProof/>
            </w:rPr>
            <w:t xml:space="preserve">Alexander, M. (2010) </w:t>
          </w:r>
          <w:r w:rsidRPr="003D063A">
            <w:rPr>
              <w:rFonts w:cs="Arial"/>
              <w:i/>
              <w:noProof/>
            </w:rPr>
            <w:t xml:space="preserve">The new </w:t>
          </w:r>
          <w:r w:rsidR="00DE0C53">
            <w:rPr>
              <w:rFonts w:cs="Arial"/>
              <w:i/>
              <w:noProof/>
            </w:rPr>
            <w:t>J</w:t>
          </w:r>
          <w:r w:rsidRPr="003D063A">
            <w:rPr>
              <w:rFonts w:cs="Arial"/>
              <w:i/>
              <w:noProof/>
            </w:rPr>
            <w:t xml:space="preserve">im </w:t>
          </w:r>
          <w:r w:rsidR="00DE0C53">
            <w:rPr>
              <w:rFonts w:cs="Arial"/>
              <w:i/>
              <w:noProof/>
            </w:rPr>
            <w:t>C</w:t>
          </w:r>
          <w:r w:rsidRPr="003D063A">
            <w:rPr>
              <w:rFonts w:cs="Arial"/>
              <w:i/>
              <w:noProof/>
            </w:rPr>
            <w:t>row : Mass incarceration in the age of colorblindness</w:t>
          </w:r>
          <w:r w:rsidRPr="003D063A">
            <w:rPr>
              <w:rFonts w:cs="Arial"/>
              <w:noProof/>
            </w:rPr>
            <w:t>. New York: New Press.</w:t>
          </w:r>
          <w:bookmarkEnd w:id="24"/>
        </w:p>
        <w:p w14:paraId="0B7B2A7D" w14:textId="1EC67CA9"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Anthias, F. and Lloyd, C., eds (2002) </w:t>
          </w:r>
          <w:r w:rsidRPr="003D063A">
            <w:rPr>
              <w:rFonts w:cs="Arial"/>
              <w:i/>
              <w:iCs/>
              <w:lang w:val="en-US"/>
            </w:rPr>
            <w:t xml:space="preserve">Rethinking Anti-racisms: From Theory to </w:t>
          </w:r>
          <w:r w:rsidR="00DE0C53" w:rsidRPr="003D063A">
            <w:rPr>
              <w:rFonts w:cs="Arial"/>
              <w:i/>
              <w:iCs/>
              <w:lang w:val="en-US"/>
            </w:rPr>
            <w:t>Practice</w:t>
          </w:r>
          <w:r w:rsidR="00DE0C53" w:rsidRPr="003D063A">
            <w:rPr>
              <w:rFonts w:cs="Arial"/>
              <w:lang w:val="en-US"/>
            </w:rPr>
            <w:t xml:space="preserve">, </w:t>
          </w:r>
          <w:r w:rsidRPr="003D063A">
            <w:rPr>
              <w:rFonts w:cs="Arial"/>
              <w:lang w:val="en-US"/>
            </w:rPr>
            <w:t>edn.  London:  Routledge.</w:t>
          </w:r>
        </w:p>
        <w:p w14:paraId="0F19BB3B"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Auletta, K. (1982) </w:t>
          </w:r>
          <w:r w:rsidRPr="003D063A">
            <w:rPr>
              <w:rFonts w:cs="Arial"/>
              <w:i/>
              <w:iCs/>
              <w:lang w:val="en-US"/>
            </w:rPr>
            <w:t>The Underclass</w:t>
          </w:r>
          <w:r w:rsidRPr="003D063A">
            <w:rPr>
              <w:rFonts w:cs="Arial"/>
              <w:lang w:val="en-US"/>
            </w:rPr>
            <w:t>, edn.  New York:  Random House.</w:t>
          </w:r>
        </w:p>
        <w:p w14:paraId="6930744A"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Back, L. and Solomos, J., eds (2000) </w:t>
          </w:r>
          <w:r w:rsidRPr="003D063A">
            <w:rPr>
              <w:rFonts w:cs="Arial"/>
              <w:i/>
              <w:iCs/>
              <w:lang w:val="en-US"/>
            </w:rPr>
            <w:t>Theories of Race and Racism: A Reader</w:t>
          </w:r>
          <w:r w:rsidRPr="003D063A">
            <w:rPr>
              <w:rFonts w:cs="Arial"/>
              <w:lang w:val="en-US"/>
            </w:rPr>
            <w:t>, edn.  London:  Routledge.</w:t>
          </w:r>
        </w:p>
        <w:p w14:paraId="02EA1B05"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Barker, M. (1982) </w:t>
          </w:r>
          <w:r w:rsidRPr="003D063A">
            <w:rPr>
              <w:rFonts w:cs="Arial"/>
              <w:i/>
              <w:iCs/>
              <w:lang w:val="en-US"/>
            </w:rPr>
            <w:t>The New Racism: Conservatives and the Ideology of the Tribe.</w:t>
          </w:r>
          <w:r w:rsidRPr="003D063A">
            <w:rPr>
              <w:rFonts w:cs="Arial"/>
              <w:lang w:val="en-US"/>
            </w:rPr>
            <w:t xml:space="preserve"> edn.  London:  Junction Books.</w:t>
          </w:r>
        </w:p>
        <w:p w14:paraId="6A1B4403"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lastRenderedPageBreak/>
            <w:t xml:space="preserve">Bhattacharyya, G., Gabriel, J. and Small, S. (2002) </w:t>
          </w:r>
          <w:r w:rsidRPr="003D063A">
            <w:rPr>
              <w:rFonts w:cs="Arial"/>
              <w:i/>
              <w:iCs/>
              <w:lang w:val="en-US"/>
            </w:rPr>
            <w:t>Race and Power: Global Racism in the twenty-first century</w:t>
          </w:r>
          <w:r w:rsidRPr="003D063A">
            <w:rPr>
              <w:rFonts w:cs="Arial"/>
              <w:lang w:val="en-US"/>
            </w:rPr>
            <w:t>, edn.  London:  Routledge.</w:t>
          </w:r>
        </w:p>
        <w:p w14:paraId="330D25F2"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Bloch, A., Neal, S. and Solomos, J. (2013) Race, Multiculture and Social Policy. Basingstoke: Palgrave Macmillan.</w:t>
          </w:r>
        </w:p>
        <w:p w14:paraId="1A759340"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rPr>
          </w:pPr>
          <w:r w:rsidRPr="003D063A">
            <w:rPr>
              <w:rFonts w:cs="Arial"/>
            </w:rPr>
            <w:t xml:space="preserve">Bonilla-Silva, E. (2006) </w:t>
          </w:r>
          <w:r w:rsidRPr="003D063A">
            <w:rPr>
              <w:rFonts w:cs="Arial"/>
              <w:i/>
              <w:iCs/>
            </w:rPr>
            <w:t>Racism Without Racists: Color-Blind Racism and the Persistence of Racial Inequality in the United States. 2nd Edition</w:t>
          </w:r>
          <w:r w:rsidRPr="003D063A">
            <w:rPr>
              <w:rFonts w:cs="Arial"/>
            </w:rPr>
            <w:t>, Oxford:  Rowman &amp; Littlefield.</w:t>
          </w:r>
        </w:p>
        <w:p w14:paraId="2B9ECC07"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Bonnett, A. (2000) </w:t>
          </w:r>
          <w:r w:rsidRPr="003D063A">
            <w:rPr>
              <w:rFonts w:cs="Arial"/>
              <w:i/>
              <w:iCs/>
              <w:lang w:val="en-US"/>
            </w:rPr>
            <w:t>Anti-racism</w:t>
          </w:r>
          <w:r w:rsidRPr="003D063A">
            <w:rPr>
              <w:rFonts w:cs="Arial"/>
              <w:lang w:val="en-US"/>
            </w:rPr>
            <w:t>, edn.  London:  Routledge.</w:t>
          </w:r>
        </w:p>
        <w:p w14:paraId="0605F0DA"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Bowling, B. and Phillips, C. (2002) </w:t>
          </w:r>
          <w:r w:rsidRPr="003D063A">
            <w:rPr>
              <w:rFonts w:cs="Arial"/>
              <w:i/>
              <w:iCs/>
              <w:lang w:val="en-US"/>
            </w:rPr>
            <w:t>Racism, Crime and Justice</w:t>
          </w:r>
          <w:r w:rsidRPr="003D063A">
            <w:rPr>
              <w:rFonts w:cs="Arial"/>
              <w:lang w:val="en-US"/>
            </w:rPr>
            <w:t>, edn.  Harlow:  Pearson.</w:t>
          </w:r>
        </w:p>
        <w:p w14:paraId="2CF5998A"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rPr>
          </w:pPr>
          <w:r w:rsidRPr="003D063A">
            <w:rPr>
              <w:rFonts w:cs="Arial"/>
            </w:rPr>
            <w:t xml:space="preserve">Brooks, R. (2009) </w:t>
          </w:r>
          <w:r w:rsidRPr="003D063A">
            <w:rPr>
              <w:rFonts w:cs="Arial"/>
              <w:i/>
              <w:iCs/>
            </w:rPr>
            <w:t>Racial Justice in the Age of Obama</w:t>
          </w:r>
          <w:r w:rsidRPr="003D063A">
            <w:rPr>
              <w:rFonts w:cs="Arial"/>
            </w:rPr>
            <w:t>, edn.  Oxford:  Princeton University Press.</w:t>
          </w:r>
        </w:p>
        <w:p w14:paraId="650FFB67"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Bulmer, M. and Solomos, J., eds (1999) </w:t>
          </w:r>
          <w:r w:rsidRPr="003D063A">
            <w:rPr>
              <w:rFonts w:cs="Arial"/>
              <w:i/>
              <w:iCs/>
              <w:lang w:val="en-US"/>
            </w:rPr>
            <w:t>Racism</w:t>
          </w:r>
          <w:r w:rsidRPr="003D063A">
            <w:rPr>
              <w:rFonts w:cs="Arial"/>
              <w:lang w:val="en-US"/>
            </w:rPr>
            <w:t>, edn.  Oxford:  Oxford University Press.</w:t>
          </w:r>
        </w:p>
        <w:p w14:paraId="312C8811"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Carter, B. (2000) </w:t>
          </w:r>
          <w:r w:rsidRPr="003D063A">
            <w:rPr>
              <w:rFonts w:cs="Arial"/>
              <w:i/>
              <w:iCs/>
              <w:lang w:val="en-US"/>
            </w:rPr>
            <w:t>Realism and Racism: Concepts of Race in Sociological Research</w:t>
          </w:r>
          <w:r w:rsidRPr="003D063A">
            <w:rPr>
              <w:rFonts w:cs="Arial"/>
              <w:lang w:val="en-US"/>
            </w:rPr>
            <w:t>, edn.  London:  Routledge.</w:t>
          </w:r>
        </w:p>
        <w:p w14:paraId="146CD25D"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Cashmore, E. and Jennings, J., eds (2001) </w:t>
          </w:r>
          <w:r w:rsidRPr="003D063A">
            <w:rPr>
              <w:rFonts w:cs="Arial"/>
              <w:i/>
              <w:iCs/>
              <w:lang w:val="en-US"/>
            </w:rPr>
            <w:t>Racism: Essential Readings</w:t>
          </w:r>
          <w:r w:rsidRPr="003D063A">
            <w:rPr>
              <w:rFonts w:cs="Arial"/>
              <w:lang w:val="en-US"/>
            </w:rPr>
            <w:t>, edn.  London:  Sage.</w:t>
          </w:r>
        </w:p>
        <w:p w14:paraId="2DCEF9A0"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D'Souza, D. (1995) </w:t>
          </w:r>
          <w:r w:rsidRPr="003D063A">
            <w:rPr>
              <w:rFonts w:cs="Arial"/>
              <w:i/>
              <w:iCs/>
              <w:lang w:val="en-US"/>
            </w:rPr>
            <w:t>The End of Racism: Principles for a Multiracial Society</w:t>
          </w:r>
          <w:r w:rsidRPr="003D063A">
            <w:rPr>
              <w:rFonts w:cs="Arial"/>
              <w:lang w:val="en-US"/>
            </w:rPr>
            <w:t>, edn.  London:  Free Press.</w:t>
          </w:r>
        </w:p>
        <w:p w14:paraId="784B3FAB"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rPr>
          </w:pPr>
          <w:r w:rsidRPr="003D063A">
            <w:rPr>
              <w:rFonts w:cs="Arial"/>
            </w:rPr>
            <w:t xml:space="preserve">Feagin, J. (2006) </w:t>
          </w:r>
          <w:r w:rsidRPr="003D063A">
            <w:rPr>
              <w:rFonts w:cs="Arial"/>
              <w:i/>
              <w:iCs/>
            </w:rPr>
            <w:t>Systemic Racism: A Theory of Oppression</w:t>
          </w:r>
          <w:r w:rsidRPr="003D063A">
            <w:rPr>
              <w:rFonts w:cs="Arial"/>
            </w:rPr>
            <w:t>, edn.  Abingdon:  Routledge.</w:t>
          </w:r>
        </w:p>
        <w:p w14:paraId="79D68D6F"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Gilroy, P. (2000) </w:t>
          </w:r>
          <w:r w:rsidRPr="003D063A">
            <w:rPr>
              <w:rFonts w:cs="Arial"/>
              <w:i/>
              <w:iCs/>
              <w:lang w:val="en-US"/>
            </w:rPr>
            <w:t>Between Camps: Race, Identity and Nationalism at the End of the Colour Line</w:t>
          </w:r>
          <w:r w:rsidRPr="003D063A">
            <w:rPr>
              <w:rFonts w:cs="Arial"/>
              <w:lang w:val="en-US"/>
            </w:rPr>
            <w:t>, edn.  London:  Allen Lane, The Penguin Press.</w:t>
          </w:r>
        </w:p>
        <w:p w14:paraId="36FCE784"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Glasgow, D.G. (1981) </w:t>
          </w:r>
          <w:r w:rsidRPr="003D063A">
            <w:rPr>
              <w:rFonts w:cs="Arial"/>
              <w:i/>
              <w:iCs/>
              <w:lang w:val="en-US"/>
            </w:rPr>
            <w:t>The Black Underclass: Poverty, Unemployment and Entrapment of Ghetto Youth</w:t>
          </w:r>
          <w:r w:rsidRPr="003D063A">
            <w:rPr>
              <w:rFonts w:cs="Arial"/>
              <w:lang w:val="en-US"/>
            </w:rPr>
            <w:t>, edn.  New York:  Vintage Press.</w:t>
          </w:r>
        </w:p>
        <w:p w14:paraId="1F4A871A"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Goldberg, D.T. (2002) </w:t>
          </w:r>
          <w:r w:rsidRPr="003D063A">
            <w:rPr>
              <w:rFonts w:cs="Arial"/>
              <w:i/>
              <w:iCs/>
              <w:lang w:val="en-US"/>
            </w:rPr>
            <w:t>The Racial State</w:t>
          </w:r>
          <w:r w:rsidRPr="003D063A">
            <w:rPr>
              <w:rFonts w:cs="Arial"/>
              <w:lang w:val="en-US"/>
            </w:rPr>
            <w:t>, edn.  Oxford:  Blackwell.</w:t>
          </w:r>
        </w:p>
        <w:p w14:paraId="092DA340"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Haider, A. (2018) Mistaken identity: race and class in the age of Trump. London; Brooklyn, NY: Verso.</w:t>
          </w:r>
        </w:p>
        <w:p w14:paraId="36DC8792"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Hamilton, D.C. and Hamilton, C.V. (1997) </w:t>
          </w:r>
          <w:r w:rsidRPr="003D063A">
            <w:rPr>
              <w:rFonts w:cs="Arial"/>
              <w:i/>
              <w:iCs/>
              <w:lang w:val="en-US"/>
            </w:rPr>
            <w:t>The Dual Agenda: Race and Social Welfare Policies of Civil Rights Organizations</w:t>
          </w:r>
          <w:r w:rsidRPr="003D063A">
            <w:rPr>
              <w:rFonts w:cs="Arial"/>
              <w:lang w:val="en-US"/>
            </w:rPr>
            <w:t>, edn.  Chichester:  Columbia University Press.</w:t>
          </w:r>
        </w:p>
        <w:p w14:paraId="4549C428"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Herrnstein, R.J. and Murray, C. (1994) </w:t>
          </w:r>
          <w:r w:rsidRPr="003D063A">
            <w:rPr>
              <w:rFonts w:cs="Arial"/>
              <w:i/>
              <w:iCs/>
              <w:lang w:val="en-US"/>
            </w:rPr>
            <w:t>The Bell curve: Intelligence and class structure in American life</w:t>
          </w:r>
          <w:r w:rsidRPr="003D063A">
            <w:rPr>
              <w:rFonts w:cs="Arial"/>
              <w:lang w:val="en-US"/>
            </w:rPr>
            <w:t>, edn.  London:  The Free Press.</w:t>
          </w:r>
        </w:p>
        <w:p w14:paraId="39F6FD63"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Jeffers, S. and Hoggett, P. (1995) Like counting deckchairs on the Titanic: A study of institutional racism and housing allocations in Haringey and Lambeth.  </w:t>
          </w:r>
          <w:r w:rsidRPr="003D063A">
            <w:rPr>
              <w:rFonts w:cs="Arial"/>
              <w:i/>
              <w:iCs/>
              <w:lang w:val="en-US"/>
            </w:rPr>
            <w:t>Housing Studies</w:t>
          </w:r>
          <w:r w:rsidRPr="003D063A">
            <w:rPr>
              <w:rFonts w:cs="Arial"/>
              <w:lang w:val="en-US"/>
            </w:rPr>
            <w:t xml:space="preserve"> </w:t>
          </w:r>
          <w:r w:rsidRPr="003D063A">
            <w:rPr>
              <w:rFonts w:cs="Arial"/>
              <w:b/>
              <w:bCs/>
              <w:lang w:val="en-US"/>
            </w:rPr>
            <w:t>10</w:t>
          </w:r>
          <w:r w:rsidRPr="003D063A">
            <w:rPr>
              <w:rFonts w:cs="Arial"/>
              <w:lang w:val="en-US"/>
            </w:rPr>
            <w:t>, 325-344.</w:t>
          </w:r>
        </w:p>
        <w:p w14:paraId="5363840C"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lastRenderedPageBreak/>
            <w:t xml:space="preserve">Kushnick, L. and Jennings, J., eds (1999) </w:t>
          </w:r>
          <w:r w:rsidRPr="003D063A">
            <w:rPr>
              <w:rFonts w:cs="Arial"/>
              <w:i/>
              <w:iCs/>
              <w:lang w:val="en-US"/>
            </w:rPr>
            <w:t>A New Introduction to Poverty: The Role of Race, Power, and Politics</w:t>
          </w:r>
          <w:r w:rsidRPr="003D063A">
            <w:rPr>
              <w:rFonts w:cs="Arial"/>
              <w:lang w:val="en-US"/>
            </w:rPr>
            <w:t>, edn.  London:  New York University Press.</w:t>
          </w:r>
        </w:p>
        <w:p w14:paraId="2BCDAC55"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Lang, B., ed (2000) </w:t>
          </w:r>
          <w:r w:rsidRPr="003D063A">
            <w:rPr>
              <w:rFonts w:cs="Arial"/>
              <w:i/>
              <w:iCs/>
              <w:lang w:val="en-US"/>
            </w:rPr>
            <w:t>Race and Racism in Theory and Practice</w:t>
          </w:r>
          <w:r w:rsidRPr="003D063A">
            <w:rPr>
              <w:rFonts w:cs="Arial"/>
              <w:lang w:val="en-US"/>
            </w:rPr>
            <w:t>, edn.  Oxford:  Rowman and Littlefield Publishers, Inc.</w:t>
          </w:r>
        </w:p>
        <w:p w14:paraId="0C5908E8"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Lash, S. and Urry, J. (1994) Ungovernable Spaces: The Underclass and Impacted Ghettoes. In: Lash, S. and Urry, J. eds., (Eds.) </w:t>
          </w:r>
          <w:r w:rsidRPr="003D063A">
            <w:rPr>
              <w:rFonts w:cs="Arial"/>
              <w:i/>
              <w:iCs/>
              <w:lang w:val="en-US"/>
            </w:rPr>
            <w:t>Economies of Signs and Space</w:t>
          </w:r>
          <w:r w:rsidRPr="003D063A">
            <w:rPr>
              <w:rFonts w:cs="Arial"/>
              <w:lang w:val="en-US"/>
            </w:rPr>
            <w:t>, London:  Sage]</w:t>
          </w:r>
        </w:p>
        <w:p w14:paraId="4EB75F75"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Law, I. (1996) </w:t>
          </w:r>
          <w:r w:rsidRPr="003D063A">
            <w:rPr>
              <w:rFonts w:cs="Arial"/>
              <w:i/>
              <w:iCs/>
              <w:lang w:val="en-US"/>
            </w:rPr>
            <w:t>Racism, Ethnicity and Social Policy</w:t>
          </w:r>
          <w:r w:rsidRPr="003D063A">
            <w:rPr>
              <w:rFonts w:cs="Arial"/>
              <w:lang w:val="en-US"/>
            </w:rPr>
            <w:t>, edn.  London:  Prentice Hall, Harvester Wheatsheaf.</w:t>
          </w:r>
        </w:p>
        <w:p w14:paraId="6BD5E7AA"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Layton-Henry, Z. (1992) </w:t>
          </w:r>
          <w:r w:rsidRPr="003D063A">
            <w:rPr>
              <w:rFonts w:cs="Arial"/>
              <w:i/>
              <w:iCs/>
              <w:lang w:val="en-US"/>
            </w:rPr>
            <w:t>The Politics of Immigration: Immigration, 'Race' and 'Race' Relations in Post-War Britain</w:t>
          </w:r>
          <w:r w:rsidRPr="003D063A">
            <w:rPr>
              <w:rFonts w:cs="Arial"/>
              <w:lang w:val="en-US"/>
            </w:rPr>
            <w:t>, edn.  Oxford:  Blackwell.</w:t>
          </w:r>
        </w:p>
        <w:p w14:paraId="08254EA3"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Lewis, M. (1978) </w:t>
          </w:r>
          <w:r w:rsidRPr="003D063A">
            <w:rPr>
              <w:rFonts w:cs="Arial"/>
              <w:i/>
              <w:iCs/>
              <w:lang w:val="en-US"/>
            </w:rPr>
            <w:t>The Culture of Inequality</w:t>
          </w:r>
          <w:r w:rsidRPr="003D063A">
            <w:rPr>
              <w:rFonts w:cs="Arial"/>
              <w:lang w:val="en-US"/>
            </w:rPr>
            <w:t>, edn.  London:  Meridian.</w:t>
          </w:r>
        </w:p>
        <w:p w14:paraId="1A4669A8"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Lewis, O. (1968) The culture of poverty. In: Moynihan, D., (Ed.) </w:t>
          </w:r>
          <w:r w:rsidRPr="003D063A">
            <w:rPr>
              <w:rFonts w:cs="Arial"/>
              <w:i/>
              <w:iCs/>
              <w:lang w:val="en-US"/>
            </w:rPr>
            <w:t>Understanding Poverty</w:t>
          </w:r>
          <w:r w:rsidRPr="003D063A">
            <w:rPr>
              <w:rFonts w:cs="Arial"/>
              <w:lang w:val="en-US"/>
            </w:rPr>
            <w:t>, New York:  Basic Books]</w:t>
          </w:r>
        </w:p>
        <w:p w14:paraId="1A500C7A"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Marable, M. (1983) </w:t>
          </w:r>
          <w:r w:rsidRPr="003D063A">
            <w:rPr>
              <w:rFonts w:cs="Arial"/>
              <w:i/>
              <w:iCs/>
              <w:lang w:val="en-US"/>
            </w:rPr>
            <w:t>How Capitalism Underdeveloped Black America: Problems in Race, Political Economy and Society</w:t>
          </w:r>
          <w:r w:rsidRPr="003D063A">
            <w:rPr>
              <w:rFonts w:cs="Arial"/>
              <w:lang w:val="en-US"/>
            </w:rPr>
            <w:t>, edn.  London:  Pluto Press.</w:t>
          </w:r>
        </w:p>
        <w:p w14:paraId="0BFB71E0"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Marshall, G., Roberts, R. and Burgoyne, C. (1996) Social class and underclass in Britain and the United States.  </w:t>
          </w:r>
          <w:r w:rsidRPr="003D063A">
            <w:rPr>
              <w:rFonts w:cs="Arial"/>
              <w:i/>
              <w:iCs/>
              <w:lang w:val="en-US"/>
            </w:rPr>
            <w:t>British Journal of Sociology</w:t>
          </w:r>
          <w:r w:rsidRPr="003D063A">
            <w:rPr>
              <w:rFonts w:cs="Arial"/>
              <w:lang w:val="en-US"/>
            </w:rPr>
            <w:t xml:space="preserve"> </w:t>
          </w:r>
        </w:p>
        <w:p w14:paraId="484C51C7"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Massey, </w:t>
          </w:r>
          <w:proofErr w:type="gramStart"/>
          <w:r w:rsidRPr="003D063A">
            <w:rPr>
              <w:rFonts w:cs="Arial"/>
              <w:lang w:val="en-US"/>
            </w:rPr>
            <w:t>D.S.</w:t>
          </w:r>
          <w:proofErr w:type="gramEnd"/>
          <w:r w:rsidRPr="003D063A">
            <w:rPr>
              <w:rFonts w:cs="Arial"/>
              <w:lang w:val="en-US"/>
            </w:rPr>
            <w:t xml:space="preserve"> and Denton, N.A. (1993) </w:t>
          </w:r>
          <w:r w:rsidRPr="003D063A">
            <w:rPr>
              <w:rFonts w:cs="Arial"/>
              <w:i/>
              <w:iCs/>
              <w:lang w:val="en-US"/>
            </w:rPr>
            <w:t>American Apartheid: Segregation and the Making of the Underclass</w:t>
          </w:r>
          <w:r w:rsidRPr="003D063A">
            <w:rPr>
              <w:rFonts w:cs="Arial"/>
              <w:lang w:val="en-US"/>
            </w:rPr>
            <w:t>, edn.  London:  Harvard University Press.</w:t>
          </w:r>
        </w:p>
        <w:p w14:paraId="32EA09FF"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McWhorter, J. (2001) </w:t>
          </w:r>
          <w:r w:rsidRPr="003D063A">
            <w:rPr>
              <w:rFonts w:cs="Arial"/>
              <w:i/>
              <w:iCs/>
              <w:lang w:val="en-US"/>
            </w:rPr>
            <w:t>Losing the Race: Self-Sabotage in Black America</w:t>
          </w:r>
          <w:r w:rsidRPr="003D063A">
            <w:rPr>
              <w:rFonts w:cs="Arial"/>
              <w:lang w:val="en-US"/>
            </w:rPr>
            <w:t>, edn.  London:  Perennial.</w:t>
          </w:r>
        </w:p>
        <w:p w14:paraId="578E5925"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Miles, R. (1989) </w:t>
          </w:r>
          <w:r w:rsidRPr="003D063A">
            <w:rPr>
              <w:rFonts w:cs="Arial"/>
              <w:i/>
              <w:iCs/>
              <w:lang w:val="en-US"/>
            </w:rPr>
            <w:t>Racism</w:t>
          </w:r>
          <w:r w:rsidRPr="003D063A">
            <w:rPr>
              <w:rFonts w:cs="Arial"/>
              <w:lang w:val="en-US"/>
            </w:rPr>
            <w:t>, edn.  London:  Routledge.</w:t>
          </w:r>
        </w:p>
        <w:p w14:paraId="0AFED4A9"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Morris, L. (1994) </w:t>
          </w:r>
          <w:r w:rsidRPr="003D063A">
            <w:rPr>
              <w:rFonts w:cs="Arial"/>
              <w:i/>
              <w:iCs/>
              <w:lang w:val="en-US"/>
            </w:rPr>
            <w:t>The Dangerous Classes: The Underclass and Social Citizenship</w:t>
          </w:r>
          <w:r w:rsidRPr="003D063A">
            <w:rPr>
              <w:rFonts w:cs="Arial"/>
              <w:lang w:val="en-US"/>
            </w:rPr>
            <w:t>, edn.  London:  Routledge.</w:t>
          </w:r>
        </w:p>
        <w:p w14:paraId="6D31004E"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Murray, C. (1984) </w:t>
          </w:r>
          <w:r w:rsidRPr="003D063A">
            <w:rPr>
              <w:rFonts w:cs="Arial"/>
              <w:i/>
              <w:iCs/>
              <w:lang w:val="en-US"/>
            </w:rPr>
            <w:t>Losing Ground: American Social Policy, 1950-1980</w:t>
          </w:r>
          <w:r w:rsidRPr="003D063A">
            <w:rPr>
              <w:rFonts w:cs="Arial"/>
              <w:lang w:val="en-US"/>
            </w:rPr>
            <w:t>, edn.  New York:  Basic Books.</w:t>
          </w:r>
        </w:p>
        <w:p w14:paraId="0BE590EC"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Murray, C. (1996) </w:t>
          </w:r>
          <w:r w:rsidRPr="003D063A">
            <w:rPr>
              <w:rFonts w:cs="Arial"/>
              <w:i/>
              <w:iCs/>
              <w:lang w:val="en-US"/>
            </w:rPr>
            <w:t xml:space="preserve">Charles Murray and the Underclass: The Developing </w:t>
          </w:r>
          <w:proofErr w:type="gramStart"/>
          <w:r w:rsidRPr="003D063A">
            <w:rPr>
              <w:rFonts w:cs="Arial"/>
              <w:i/>
              <w:iCs/>
              <w:lang w:val="en-US"/>
            </w:rPr>
            <w:t>Debate</w:t>
          </w:r>
          <w:r w:rsidRPr="003D063A">
            <w:rPr>
              <w:rFonts w:cs="Arial"/>
              <w:lang w:val="en-US"/>
            </w:rPr>
            <w:t xml:space="preserve">,   </w:t>
          </w:r>
          <w:proofErr w:type="gramEnd"/>
          <w:r w:rsidRPr="003D063A">
            <w:rPr>
              <w:rFonts w:cs="Arial"/>
              <w:lang w:val="en-US"/>
            </w:rPr>
            <w:t>edn.  London:  The Institute for Economic Affairs Health and Welfare Unit in association with The Sunday Times.</w:t>
          </w:r>
        </w:p>
        <w:p w14:paraId="00F56676"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Pinkney, A. (1984) </w:t>
          </w:r>
          <w:r w:rsidRPr="003D063A">
            <w:rPr>
              <w:rFonts w:cs="Arial"/>
              <w:i/>
              <w:iCs/>
              <w:lang w:val="en-US"/>
            </w:rPr>
            <w:t>The Myth of Black Progress</w:t>
          </w:r>
          <w:r w:rsidRPr="003D063A">
            <w:rPr>
              <w:rFonts w:cs="Arial"/>
              <w:lang w:val="en-US"/>
            </w:rPr>
            <w:t>, edn.  Cambridge:  Cambridge University Press.</w:t>
          </w:r>
        </w:p>
        <w:p w14:paraId="61685D3C"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Rainwater, </w:t>
          </w:r>
          <w:proofErr w:type="gramStart"/>
          <w:r w:rsidRPr="003D063A">
            <w:rPr>
              <w:rFonts w:cs="Arial"/>
              <w:lang w:val="en-US"/>
            </w:rPr>
            <w:t>L.</w:t>
          </w:r>
          <w:proofErr w:type="gramEnd"/>
          <w:r w:rsidRPr="003D063A">
            <w:rPr>
              <w:rFonts w:cs="Arial"/>
              <w:lang w:val="en-US"/>
            </w:rPr>
            <w:t xml:space="preserve"> and Yancey, W.L. (1967) </w:t>
          </w:r>
          <w:r w:rsidRPr="003D063A">
            <w:rPr>
              <w:rFonts w:cs="Arial"/>
              <w:i/>
              <w:iCs/>
              <w:lang w:val="en-US"/>
            </w:rPr>
            <w:t>The Moynihan Report and the Politics of Controversy: Including the text of Daniel Patrick Moynihan's 'The Negro Family: The case for National Action'</w:t>
          </w:r>
          <w:r w:rsidRPr="003D063A">
            <w:rPr>
              <w:rFonts w:cs="Arial"/>
              <w:lang w:val="en-US"/>
            </w:rPr>
            <w:t>, edn.  London:  MIT Press.</w:t>
          </w:r>
        </w:p>
        <w:p w14:paraId="7BCDB29E"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lastRenderedPageBreak/>
            <w:t xml:space="preserve">Rattansi, A. and Westwood, S., eds (1994) </w:t>
          </w:r>
          <w:r w:rsidRPr="003D063A">
            <w:rPr>
              <w:rFonts w:cs="Arial"/>
              <w:i/>
              <w:iCs/>
              <w:lang w:val="en-US"/>
            </w:rPr>
            <w:t>Racism, modernity and identity on the Western front</w:t>
          </w:r>
          <w:r w:rsidRPr="003D063A">
            <w:rPr>
              <w:rFonts w:cs="Arial"/>
              <w:lang w:val="en-US"/>
            </w:rPr>
            <w:t>, edn.  Cambridge:  Polity Press.</w:t>
          </w:r>
        </w:p>
        <w:p w14:paraId="1D4A4B51"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Rutter, M. and Madge, N. (1976) </w:t>
          </w:r>
          <w:r w:rsidRPr="003D063A">
            <w:rPr>
              <w:rFonts w:cs="Arial"/>
              <w:i/>
              <w:iCs/>
              <w:lang w:val="en-US"/>
            </w:rPr>
            <w:t>Cycles of Disadvantage</w:t>
          </w:r>
          <w:r w:rsidRPr="003D063A">
            <w:rPr>
              <w:rFonts w:cs="Arial"/>
              <w:lang w:val="en-US"/>
            </w:rPr>
            <w:t>, edn.  London:  Heinemann.</w:t>
          </w:r>
        </w:p>
        <w:p w14:paraId="463815E7"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rPr>
          </w:pPr>
          <w:r w:rsidRPr="003D063A">
            <w:rPr>
              <w:rFonts w:cs="Arial"/>
            </w:rPr>
            <w:t xml:space="preserve">Saito, L. (2009) </w:t>
          </w:r>
          <w:r w:rsidRPr="003D063A">
            <w:rPr>
              <w:rFonts w:cs="Arial"/>
              <w:i/>
              <w:iCs/>
            </w:rPr>
            <w:t>The Politics of Exclusion: The Failure of Race-Neutral policies in Urban America</w:t>
          </w:r>
          <w:r w:rsidRPr="003D063A">
            <w:rPr>
              <w:rFonts w:cs="Arial"/>
            </w:rPr>
            <w:t>, edn.  Stanford:  Stanford Social Science.</w:t>
          </w:r>
        </w:p>
        <w:p w14:paraId="70AD1096"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Somerville, P. and Steele, A., eds (2002) </w:t>
          </w:r>
          <w:r w:rsidRPr="003D063A">
            <w:rPr>
              <w:rFonts w:cs="Arial"/>
              <w:i/>
              <w:iCs/>
              <w:lang w:val="en-US"/>
            </w:rPr>
            <w:t>'Race', Housing and Social Exclusion</w:t>
          </w:r>
          <w:r w:rsidRPr="003D063A">
            <w:rPr>
              <w:rFonts w:cs="Arial"/>
              <w:lang w:val="en-US"/>
            </w:rPr>
            <w:t>, edn.  London:  Jessica Kingsley Publishers.</w:t>
          </w:r>
        </w:p>
        <w:p w14:paraId="3A624A3F"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rPr>
          </w:pPr>
          <w:r w:rsidRPr="003D063A">
            <w:rPr>
              <w:rFonts w:cs="Arial"/>
              <w:lang w:val="fr-FR"/>
            </w:rPr>
            <w:t xml:space="preserve">Steinberg, S. (2007) </w:t>
          </w:r>
          <w:r w:rsidRPr="003D063A">
            <w:rPr>
              <w:rFonts w:cs="Arial"/>
              <w:i/>
              <w:iCs/>
              <w:lang w:val="fr-FR"/>
            </w:rPr>
            <w:t xml:space="preserve">Race </w:t>
          </w:r>
          <w:proofErr w:type="gramStart"/>
          <w:r w:rsidRPr="003D063A">
            <w:rPr>
              <w:rFonts w:cs="Arial"/>
              <w:i/>
              <w:iCs/>
              <w:lang w:val="fr-FR"/>
            </w:rPr>
            <w:t>Relations:</w:t>
          </w:r>
          <w:proofErr w:type="gramEnd"/>
          <w:r w:rsidRPr="003D063A">
            <w:rPr>
              <w:rFonts w:cs="Arial"/>
              <w:i/>
              <w:iCs/>
              <w:lang w:val="fr-FR"/>
            </w:rPr>
            <w:t xml:space="preserve"> A Critique</w:t>
          </w:r>
          <w:r w:rsidRPr="003D063A">
            <w:rPr>
              <w:rFonts w:cs="Arial"/>
              <w:lang w:val="fr-FR"/>
            </w:rPr>
            <w:t xml:space="preserve">, edn.  </w:t>
          </w:r>
          <w:r w:rsidRPr="003D063A">
            <w:rPr>
              <w:rFonts w:cs="Arial"/>
            </w:rPr>
            <w:t>Stanford:  Stanford Social Science.</w:t>
          </w:r>
        </w:p>
        <w:p w14:paraId="67C7212F"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Steinberg, S., ed (2000) </w:t>
          </w:r>
          <w:r w:rsidRPr="003D063A">
            <w:rPr>
              <w:rFonts w:cs="Arial"/>
              <w:i/>
              <w:iCs/>
              <w:lang w:val="en-US"/>
            </w:rPr>
            <w:t>Race and Ethnicity in the United States: Issues and Debates</w:t>
          </w:r>
          <w:r w:rsidRPr="003D063A">
            <w:rPr>
              <w:rFonts w:cs="Arial"/>
              <w:lang w:val="en-US"/>
            </w:rPr>
            <w:t>, edn.  Oxford:  Blackwell.</w:t>
          </w:r>
        </w:p>
        <w:p w14:paraId="5D510128"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Vergara, C.J. (1999) </w:t>
          </w:r>
          <w:r w:rsidRPr="003D063A">
            <w:rPr>
              <w:rFonts w:cs="Arial"/>
              <w:i/>
              <w:iCs/>
              <w:lang w:val="en-US"/>
            </w:rPr>
            <w:t>American Ruins</w:t>
          </w:r>
          <w:r w:rsidRPr="003D063A">
            <w:rPr>
              <w:rFonts w:cs="Arial"/>
              <w:lang w:val="en-US"/>
            </w:rPr>
            <w:t xml:space="preserve">, edn.  New York, NY:  The </w:t>
          </w:r>
          <w:proofErr w:type="spellStart"/>
          <w:r w:rsidRPr="003D063A">
            <w:rPr>
              <w:rFonts w:cs="Arial"/>
              <w:lang w:val="en-US"/>
            </w:rPr>
            <w:t>Monacelli</w:t>
          </w:r>
          <w:proofErr w:type="spellEnd"/>
          <w:r w:rsidRPr="003D063A">
            <w:rPr>
              <w:rFonts w:cs="Arial"/>
              <w:lang w:val="en-US"/>
            </w:rPr>
            <w:t xml:space="preserve"> Press Inc.</w:t>
          </w:r>
        </w:p>
        <w:p w14:paraId="07A649C1"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Wilson, W.J. (1980) </w:t>
          </w:r>
          <w:r w:rsidRPr="003D063A">
            <w:rPr>
              <w:rFonts w:cs="Arial"/>
              <w:i/>
              <w:iCs/>
              <w:lang w:val="en-US"/>
            </w:rPr>
            <w:t>The Declining Significance of Race: Blacks and Changing American Institutions</w:t>
          </w:r>
          <w:r w:rsidRPr="003D063A">
            <w:rPr>
              <w:rFonts w:cs="Arial"/>
              <w:lang w:val="en-US"/>
            </w:rPr>
            <w:t>, edn.  London:  University of Chicago Press.</w:t>
          </w:r>
        </w:p>
        <w:p w14:paraId="11682C03"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Wilson, W.J. (1987) </w:t>
          </w:r>
          <w:r w:rsidRPr="003D063A">
            <w:rPr>
              <w:rFonts w:cs="Arial"/>
              <w:i/>
              <w:iCs/>
              <w:lang w:val="en-US"/>
            </w:rPr>
            <w:t>The Truly Disadvantaged: The Inner City, the Underclass, and the Public Policy</w:t>
          </w:r>
          <w:r w:rsidRPr="003D063A">
            <w:rPr>
              <w:rFonts w:cs="Arial"/>
              <w:lang w:val="en-US"/>
            </w:rPr>
            <w:t>, edn.  London:  University of Chicago Press.</w:t>
          </w:r>
        </w:p>
        <w:p w14:paraId="646D19B9" w14:textId="77777777" w:rsidR="003D063A" w:rsidRPr="003D063A" w:rsidRDefault="003D063A" w:rsidP="00DE0C53">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Wilson, W.J. (1997) </w:t>
          </w:r>
          <w:r w:rsidRPr="003D063A">
            <w:rPr>
              <w:rFonts w:cs="Arial"/>
              <w:i/>
              <w:iCs/>
              <w:lang w:val="en-US"/>
            </w:rPr>
            <w:t>When Work Disappears: The World of the New Urban Poor</w:t>
          </w:r>
          <w:r w:rsidRPr="003D063A">
            <w:rPr>
              <w:rFonts w:cs="Arial"/>
              <w:lang w:val="en-US"/>
            </w:rPr>
            <w:t>, edn.  New York, New York:  Vintage Books.</w:t>
          </w:r>
        </w:p>
        <w:p w14:paraId="4EDA5DB2" w14:textId="77777777" w:rsidR="00DE0C53" w:rsidRDefault="00DE0C53">
          <w:pPr>
            <w:spacing w:after="160" w:line="259" w:lineRule="auto"/>
            <w:rPr>
              <w:rFonts w:asciiTheme="majorHAnsi" w:eastAsiaTheme="majorEastAsia" w:hAnsiTheme="majorHAnsi" w:cstheme="majorBidi"/>
              <w:color w:val="2F5496" w:themeColor="accent1" w:themeShade="BF"/>
              <w:sz w:val="32"/>
              <w:szCs w:val="32"/>
            </w:rPr>
          </w:pPr>
          <w:r>
            <w:rPr>
              <w:rFonts w:asciiTheme="majorHAnsi" w:eastAsiaTheme="majorEastAsia" w:hAnsiTheme="majorHAnsi" w:cstheme="majorBidi"/>
              <w:color w:val="2F5496" w:themeColor="accent1" w:themeShade="BF"/>
              <w:sz w:val="32"/>
              <w:szCs w:val="32"/>
            </w:rPr>
            <w:br w:type="page"/>
          </w:r>
        </w:p>
        <w:p w14:paraId="33EB4038" w14:textId="673DF484" w:rsidR="003D063A" w:rsidRPr="003D063A" w:rsidRDefault="003D063A" w:rsidP="0014686B">
          <w:pPr>
            <w:keepNext/>
            <w:keepLines/>
            <w:numPr>
              <w:ilvl w:val="0"/>
              <w:numId w:val="19"/>
            </w:numPr>
            <w:spacing w:before="240" w:after="160" w:line="259" w:lineRule="auto"/>
            <w:outlineLvl w:val="0"/>
            <w:rPr>
              <w:rFonts w:asciiTheme="majorHAnsi" w:eastAsiaTheme="majorEastAsia" w:hAnsiTheme="majorHAnsi" w:cstheme="majorBidi"/>
              <w:color w:val="2F5496" w:themeColor="accent1" w:themeShade="BF"/>
              <w:sz w:val="32"/>
              <w:szCs w:val="32"/>
            </w:rPr>
          </w:pPr>
          <w:r w:rsidRPr="003D063A">
            <w:rPr>
              <w:rFonts w:asciiTheme="majorHAnsi" w:eastAsiaTheme="majorEastAsia" w:hAnsiTheme="majorHAnsi" w:cstheme="majorBidi"/>
              <w:color w:val="2F5496" w:themeColor="accent1" w:themeShade="BF"/>
              <w:sz w:val="32"/>
              <w:szCs w:val="32"/>
            </w:rPr>
            <w:lastRenderedPageBreak/>
            <w:t>15</w:t>
          </w:r>
          <w:r w:rsidRPr="003D063A">
            <w:rPr>
              <w:rFonts w:asciiTheme="majorHAnsi" w:eastAsiaTheme="majorEastAsia" w:hAnsiTheme="majorHAnsi" w:cstheme="majorBidi"/>
              <w:color w:val="2F5496" w:themeColor="accent1" w:themeShade="BF"/>
              <w:sz w:val="32"/>
              <w:szCs w:val="32"/>
              <w:vertAlign w:val="superscript"/>
            </w:rPr>
            <w:t>th</w:t>
          </w:r>
          <w:r w:rsidRPr="003D063A">
            <w:rPr>
              <w:rFonts w:asciiTheme="majorHAnsi" w:eastAsiaTheme="majorEastAsia" w:hAnsiTheme="majorHAnsi" w:cstheme="majorBidi"/>
              <w:color w:val="2F5496" w:themeColor="accent1" w:themeShade="BF"/>
              <w:sz w:val="32"/>
              <w:szCs w:val="32"/>
            </w:rPr>
            <w:t xml:space="preserve"> Nov: The ‘new racism’ and the return of ethnicity</w:t>
          </w:r>
        </w:p>
        <w:p w14:paraId="630B738B" w14:textId="77777777" w:rsidR="003D063A" w:rsidRPr="003D063A" w:rsidRDefault="003D063A" w:rsidP="003D063A">
          <w:pPr>
            <w:spacing w:before="100" w:beforeAutospacing="1" w:after="100" w:afterAutospacing="1" w:line="259" w:lineRule="auto"/>
            <w:rPr>
              <w:rFonts w:cs="Arial"/>
            </w:rPr>
          </w:pPr>
          <w:r w:rsidRPr="003D063A">
            <w:rPr>
              <w:rFonts w:cs="Arial"/>
            </w:rPr>
            <w:t>New racism was a phrase coined by Barker (1982) to describe the way in which Thatcher played the ‘race card’. In her famous ‘swamping’ speech Thatcher said that the British people were rather afraid of being swamped by people of a different culture. What Barker and others noted was the way in which Thatcher had changed the political discourse around race from old hard to justify notions of skin colour and biological difference to ideas around ethnicity and national belonging.</w:t>
          </w:r>
        </w:p>
        <w:p w14:paraId="495C751C" w14:textId="77777777" w:rsidR="003D063A" w:rsidRPr="003D063A" w:rsidRDefault="003D063A" w:rsidP="003D063A">
          <w:pPr>
            <w:keepNext/>
            <w:spacing w:before="100" w:beforeAutospacing="1" w:after="100" w:afterAutospacing="1" w:line="259" w:lineRule="auto"/>
            <w:rPr>
              <w:rFonts w:cs="Arial"/>
            </w:rPr>
          </w:pPr>
          <w:r w:rsidRPr="003D063A">
            <w:rPr>
              <w:rFonts w:cs="Arial"/>
              <w:noProof/>
              <w:lang w:eastAsia="en-GB"/>
            </w:rPr>
            <w:drawing>
              <wp:inline distT="0" distB="0" distL="0" distR="0" wp14:anchorId="78662081" wp14:editId="00F9F49F">
                <wp:extent cx="5274310" cy="3970655"/>
                <wp:effectExtent l="19050" t="0" r="2540" b="0"/>
                <wp:docPr id="21" name="Picture 6" descr="swamp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amping.png"/>
                        <pic:cNvPicPr/>
                      </pic:nvPicPr>
                      <pic:blipFill>
                        <a:blip r:embed="rId40" cstate="print"/>
                        <a:stretch>
                          <a:fillRect/>
                        </a:stretch>
                      </pic:blipFill>
                      <pic:spPr>
                        <a:xfrm>
                          <a:off x="0" y="0"/>
                          <a:ext cx="5274310" cy="3970655"/>
                        </a:xfrm>
                        <a:prstGeom prst="rect">
                          <a:avLst/>
                        </a:prstGeom>
                      </pic:spPr>
                    </pic:pic>
                  </a:graphicData>
                </a:graphic>
              </wp:inline>
            </w:drawing>
          </w:r>
        </w:p>
        <w:p w14:paraId="7B05964C" w14:textId="77777777" w:rsidR="003D063A" w:rsidRPr="003D063A" w:rsidRDefault="003D063A" w:rsidP="003D063A">
          <w:pPr>
            <w:spacing w:before="100" w:beforeAutospacing="1" w:after="100" w:afterAutospacing="1"/>
            <w:rPr>
              <w:rFonts w:eastAsia="Times New Roman" w:cs="Arial"/>
              <w:b/>
              <w:bCs/>
              <w:sz w:val="20"/>
              <w:szCs w:val="20"/>
            </w:rPr>
          </w:pPr>
          <w:r w:rsidRPr="003D063A">
            <w:rPr>
              <w:rFonts w:eastAsia="Times New Roman" w:cs="Arial"/>
              <w:b/>
              <w:bCs/>
              <w:sz w:val="20"/>
              <w:szCs w:val="20"/>
            </w:rPr>
            <w:t xml:space="preserve">Figure </w:t>
          </w:r>
          <w:r w:rsidRPr="003D063A">
            <w:rPr>
              <w:rFonts w:eastAsia="Times New Roman" w:cs="Arial"/>
              <w:b/>
              <w:bCs/>
              <w:sz w:val="20"/>
              <w:szCs w:val="20"/>
            </w:rPr>
            <w:fldChar w:fldCharType="begin"/>
          </w:r>
          <w:r w:rsidRPr="003D063A">
            <w:rPr>
              <w:rFonts w:eastAsia="Times New Roman" w:cs="Arial"/>
              <w:b/>
              <w:bCs/>
              <w:sz w:val="20"/>
              <w:szCs w:val="20"/>
            </w:rPr>
            <w:instrText xml:space="preserve"> SEQ Figure \* ARABIC </w:instrText>
          </w:r>
          <w:r w:rsidRPr="003D063A">
            <w:rPr>
              <w:rFonts w:eastAsia="Times New Roman" w:cs="Arial"/>
              <w:b/>
              <w:bCs/>
              <w:sz w:val="20"/>
              <w:szCs w:val="20"/>
            </w:rPr>
            <w:fldChar w:fldCharType="separate"/>
          </w:r>
          <w:r w:rsidRPr="003D063A">
            <w:rPr>
              <w:rFonts w:eastAsia="Times New Roman" w:cs="Arial"/>
              <w:b/>
              <w:bCs/>
              <w:noProof/>
              <w:sz w:val="20"/>
              <w:szCs w:val="20"/>
            </w:rPr>
            <w:t>8</w:t>
          </w:r>
          <w:r w:rsidRPr="003D063A">
            <w:rPr>
              <w:rFonts w:eastAsia="Times New Roman" w:cs="Arial"/>
              <w:b/>
              <w:bCs/>
              <w:noProof/>
              <w:sz w:val="20"/>
              <w:szCs w:val="20"/>
            </w:rPr>
            <w:fldChar w:fldCharType="end"/>
          </w:r>
          <w:r w:rsidRPr="003D063A">
            <w:rPr>
              <w:rFonts w:eastAsia="Times New Roman" w:cs="Arial"/>
              <w:b/>
              <w:bCs/>
              <w:sz w:val="20"/>
              <w:szCs w:val="20"/>
            </w:rPr>
            <w:t xml:space="preserve"> Margaret Thatcher talking about immigration and culture on World in Action 1978 (</w:t>
          </w:r>
          <w:hyperlink r:id="rId41" w:history="1">
            <w:r w:rsidRPr="003D063A">
              <w:rPr>
                <w:rFonts w:eastAsia="Times New Roman" w:cs="Arial"/>
                <w:b/>
                <w:bCs/>
                <w:color w:val="0000FF"/>
                <w:sz w:val="20"/>
                <w:szCs w:val="20"/>
                <w:u w:val="single"/>
              </w:rPr>
              <w:t>transcript</w:t>
            </w:r>
          </w:hyperlink>
          <w:r w:rsidRPr="003D063A">
            <w:rPr>
              <w:rFonts w:eastAsia="Times New Roman" w:cs="Arial"/>
              <w:b/>
              <w:bCs/>
              <w:sz w:val="20"/>
              <w:szCs w:val="20"/>
            </w:rPr>
            <w:t>)</w:t>
          </w:r>
        </w:p>
        <w:p w14:paraId="2063EDBA" w14:textId="77777777" w:rsidR="003D063A" w:rsidRPr="003D063A" w:rsidRDefault="003D063A" w:rsidP="003D063A">
          <w:pPr>
            <w:spacing w:before="100" w:beforeAutospacing="1" w:after="100" w:afterAutospacing="1" w:line="259" w:lineRule="auto"/>
            <w:rPr>
              <w:rFonts w:cs="Arial"/>
            </w:rPr>
          </w:pPr>
          <w:r w:rsidRPr="003D063A">
            <w:rPr>
              <w:rFonts w:cs="Arial"/>
            </w:rPr>
            <w:t xml:space="preserve">In a lecture delivered at the Sorbonne in 1882 Renan famously asked, ‘what is a nation’? In this session we will look at his question and the main debates that have developed around these issues concerning the meaning of the terms and how nations and nationalisms relate (Hutchinson and Smith 1994, Ozkirimli 2000). </w:t>
          </w:r>
        </w:p>
        <w:p w14:paraId="34A3C5D3" w14:textId="77777777" w:rsidR="003D063A" w:rsidRPr="003D063A" w:rsidRDefault="003D063A" w:rsidP="003D063A">
          <w:pPr>
            <w:spacing w:before="100" w:beforeAutospacing="1" w:after="100" w:afterAutospacing="1" w:line="259" w:lineRule="auto"/>
            <w:rPr>
              <w:rFonts w:cs="Arial"/>
            </w:rPr>
          </w:pPr>
          <w:r w:rsidRPr="003D063A">
            <w:rPr>
              <w:rFonts w:cs="Arial"/>
            </w:rPr>
            <w:t xml:space="preserve">For example, which comes first the nation or the political project to </w:t>
          </w:r>
          <w:proofErr w:type="gramStart"/>
          <w:r w:rsidRPr="003D063A">
            <w:rPr>
              <w:rFonts w:cs="Arial"/>
            </w:rPr>
            <w:t>found</w:t>
          </w:r>
          <w:proofErr w:type="gramEnd"/>
          <w:r w:rsidRPr="003D063A">
            <w:rPr>
              <w:rFonts w:cs="Arial"/>
            </w:rPr>
            <w:t xml:space="preserve"> a nation that we call nationalism? Some of the Further approaches will be considered associated with figures such as Gellner (1983), Smith and in particular the influential work by Benedict Anderson (1991) around the idea that nations are ‘imagined </w:t>
          </w:r>
          <w:proofErr w:type="gramStart"/>
          <w:r w:rsidRPr="003D063A">
            <w:rPr>
              <w:rFonts w:cs="Arial"/>
            </w:rPr>
            <w:t>communities’</w:t>
          </w:r>
          <w:proofErr w:type="gramEnd"/>
          <w:r w:rsidRPr="003D063A">
            <w:rPr>
              <w:rFonts w:cs="Arial"/>
            </w:rPr>
            <w:t>. We will also consider if Anderson’ argument can help explain the return of religion and the rise of forms of religious fundamentalism.</w:t>
          </w:r>
        </w:p>
        <w:p w14:paraId="09E8ED8C" w14:textId="77777777" w:rsidR="003D063A" w:rsidRPr="003D063A" w:rsidRDefault="003D063A" w:rsidP="003D063A">
          <w:pPr>
            <w:keepNext/>
            <w:keepLines/>
            <w:spacing w:before="40" w:line="259" w:lineRule="auto"/>
            <w:outlineLvl w:val="1"/>
            <w:rPr>
              <w:rFonts w:asciiTheme="majorHAnsi" w:eastAsiaTheme="majorEastAsia" w:hAnsiTheme="majorHAnsi" w:cstheme="majorBidi"/>
              <w:color w:val="2F5496" w:themeColor="accent1" w:themeShade="BF"/>
              <w:sz w:val="26"/>
              <w:szCs w:val="26"/>
              <w:lang w:val="en-US"/>
            </w:rPr>
          </w:pPr>
          <w:r w:rsidRPr="003D063A">
            <w:rPr>
              <w:rFonts w:asciiTheme="majorHAnsi" w:eastAsiaTheme="majorEastAsia" w:hAnsiTheme="majorHAnsi" w:cstheme="majorBidi"/>
              <w:color w:val="2F5496" w:themeColor="accent1" w:themeShade="BF"/>
              <w:sz w:val="26"/>
              <w:szCs w:val="26"/>
              <w:lang w:val="en-US"/>
            </w:rPr>
            <w:lastRenderedPageBreak/>
            <w:t xml:space="preserve">Further reading: </w:t>
          </w:r>
        </w:p>
        <w:p w14:paraId="47EDC8AF"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Alibhai-Brown, Y. (2000) </w:t>
          </w:r>
          <w:r w:rsidRPr="003D063A">
            <w:rPr>
              <w:rFonts w:cs="Arial"/>
              <w:i/>
              <w:iCs/>
              <w:lang w:val="en-US"/>
            </w:rPr>
            <w:t>Who Do We Think We Are? Imagining the New Britain</w:t>
          </w:r>
          <w:r w:rsidRPr="003D063A">
            <w:rPr>
              <w:rFonts w:cs="Arial"/>
              <w:lang w:val="en-US"/>
            </w:rPr>
            <w:t>, edn.  London:  Allen Lane, The Penguin Press.</w:t>
          </w:r>
        </w:p>
        <w:p w14:paraId="0838BD97"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Anderson, B. (1991) </w:t>
          </w:r>
          <w:r w:rsidRPr="003D063A">
            <w:rPr>
              <w:rFonts w:cs="Arial"/>
              <w:i/>
              <w:iCs/>
              <w:lang w:val="en-US"/>
            </w:rPr>
            <w:t>Imagined Communities: Reflections on the Origins and Spread of Nationalism</w:t>
          </w:r>
          <w:r w:rsidRPr="003D063A">
            <w:rPr>
              <w:rFonts w:cs="Arial"/>
              <w:lang w:val="en-US"/>
            </w:rPr>
            <w:t>, edn.  London:  Verso.</w:t>
          </w:r>
        </w:p>
        <w:p w14:paraId="03CDFF6F"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Appadurai, A. (2006) Fear of Small Numbers: An Essay on the Geography of Anger. London: Duke University Press.</w:t>
          </w:r>
        </w:p>
        <w:p w14:paraId="10CCF3EF"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Bhabha, H., ed (1990) </w:t>
          </w:r>
          <w:r w:rsidRPr="003D063A">
            <w:rPr>
              <w:rFonts w:cs="Arial"/>
              <w:i/>
              <w:iCs/>
              <w:lang w:val="en-US"/>
            </w:rPr>
            <w:t>Nation and Narration</w:t>
          </w:r>
          <w:r w:rsidRPr="003D063A">
            <w:rPr>
              <w:rFonts w:cs="Arial"/>
              <w:lang w:val="en-US"/>
            </w:rPr>
            <w:t>, edn.  London:  Routledge.</w:t>
          </w:r>
        </w:p>
        <w:p w14:paraId="21B6CA8E"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Brehony, K. and Rassool, N., eds (1999) </w:t>
          </w:r>
          <w:r w:rsidRPr="003D063A">
            <w:rPr>
              <w:rFonts w:cs="Arial"/>
              <w:i/>
              <w:iCs/>
              <w:lang w:val="en-US"/>
            </w:rPr>
            <w:t>Nationalisms, Old and New</w:t>
          </w:r>
          <w:r w:rsidRPr="003D063A">
            <w:rPr>
              <w:rFonts w:cs="Arial"/>
              <w:lang w:val="en-US"/>
            </w:rPr>
            <w:t>, edn.  Macmillan.</w:t>
          </w:r>
        </w:p>
        <w:p w14:paraId="7C855BEF"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Brubaker, R. (1996) </w:t>
          </w:r>
          <w:r w:rsidRPr="003D063A">
            <w:rPr>
              <w:rFonts w:cs="Arial"/>
              <w:i/>
              <w:iCs/>
              <w:lang w:val="en-US"/>
            </w:rPr>
            <w:t>Nationalism reframed: Nationhood and the national question in the New Europe</w:t>
          </w:r>
          <w:r w:rsidRPr="003D063A">
            <w:rPr>
              <w:rFonts w:cs="Arial"/>
              <w:lang w:val="en-US"/>
            </w:rPr>
            <w:t>, edn.  Cambridge:  Cambridge University Press.</w:t>
          </w:r>
        </w:p>
        <w:p w14:paraId="2324E26D"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Calhoun, C. (1997) </w:t>
          </w:r>
          <w:r w:rsidRPr="003D063A">
            <w:rPr>
              <w:rFonts w:cs="Arial"/>
              <w:i/>
              <w:iCs/>
              <w:lang w:val="en-US"/>
            </w:rPr>
            <w:t>Nationalism</w:t>
          </w:r>
          <w:r w:rsidRPr="003D063A">
            <w:rPr>
              <w:rFonts w:cs="Arial"/>
              <w:lang w:val="en-US"/>
            </w:rPr>
            <w:t>, edn.  Buckingham:  Open University Press.</w:t>
          </w:r>
        </w:p>
        <w:p w14:paraId="590F3A26"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Castles, </w:t>
          </w:r>
          <w:proofErr w:type="gramStart"/>
          <w:r w:rsidRPr="003D063A">
            <w:rPr>
              <w:rFonts w:cs="Arial"/>
              <w:lang w:val="en-US"/>
            </w:rPr>
            <w:t>S.</w:t>
          </w:r>
          <w:proofErr w:type="gramEnd"/>
          <w:r w:rsidRPr="003D063A">
            <w:rPr>
              <w:rFonts w:cs="Arial"/>
              <w:lang w:val="en-US"/>
            </w:rPr>
            <w:t xml:space="preserve"> and Miller, M.J. (1998a) </w:t>
          </w:r>
          <w:r w:rsidRPr="003D063A">
            <w:rPr>
              <w:rFonts w:cs="Arial"/>
              <w:i/>
              <w:iCs/>
              <w:lang w:val="en-US"/>
            </w:rPr>
            <w:t>The Age of Migration: International Population Movements in the Modern World. 2nd Edition</w:t>
          </w:r>
          <w:r w:rsidRPr="003D063A">
            <w:rPr>
              <w:rFonts w:cs="Arial"/>
              <w:lang w:val="en-US"/>
            </w:rPr>
            <w:t>, edn.  London:  Macmillan.</w:t>
          </w:r>
        </w:p>
        <w:p w14:paraId="3836B9BE"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Cubitt, G., ed (1998b) </w:t>
          </w:r>
          <w:r w:rsidRPr="003D063A">
            <w:rPr>
              <w:rFonts w:cs="Arial"/>
              <w:i/>
              <w:iCs/>
              <w:lang w:val="en-US"/>
            </w:rPr>
            <w:t>Imagining Nations</w:t>
          </w:r>
          <w:r w:rsidRPr="003D063A">
            <w:rPr>
              <w:rFonts w:cs="Arial"/>
              <w:lang w:val="en-US"/>
            </w:rPr>
            <w:t>, edn.  Manchester:  Manchester University Press.</w:t>
          </w:r>
        </w:p>
        <w:p w14:paraId="2680841E"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Featherstone, M. and Lash, S., eds (1999) </w:t>
          </w:r>
          <w:r w:rsidRPr="003D063A">
            <w:rPr>
              <w:rFonts w:cs="Arial"/>
              <w:i/>
              <w:iCs/>
              <w:lang w:val="en-US"/>
            </w:rPr>
            <w:t>Spaces of Culture: City-Nation-World</w:t>
          </w:r>
          <w:r w:rsidRPr="003D063A">
            <w:rPr>
              <w:rFonts w:cs="Arial"/>
              <w:lang w:val="en-US"/>
            </w:rPr>
            <w:t>, edn.  London:  Sage.</w:t>
          </w:r>
        </w:p>
        <w:p w14:paraId="2B59416D"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Finzsch, N. and Schirmer, D., eds (1998a) </w:t>
          </w:r>
          <w:r w:rsidRPr="003D063A">
            <w:rPr>
              <w:rFonts w:cs="Arial"/>
              <w:i/>
              <w:iCs/>
              <w:lang w:val="en-US"/>
            </w:rPr>
            <w:t>Identity and Intolerance: Nationalism, Racism and Xenophobia in Germany and the United States</w:t>
          </w:r>
          <w:r w:rsidRPr="003D063A">
            <w:rPr>
              <w:rFonts w:cs="Arial"/>
              <w:lang w:val="en-US"/>
            </w:rPr>
            <w:t>, edn.  Cambridge:  Cambridge University Press.</w:t>
          </w:r>
        </w:p>
        <w:p w14:paraId="1A2FB3DD"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Gellner, E. (1983) </w:t>
          </w:r>
          <w:r w:rsidRPr="003D063A">
            <w:rPr>
              <w:rFonts w:cs="Arial"/>
              <w:i/>
              <w:iCs/>
              <w:lang w:val="en-US"/>
            </w:rPr>
            <w:t>Nations and Nationalism</w:t>
          </w:r>
          <w:r w:rsidRPr="003D063A">
            <w:rPr>
              <w:rFonts w:cs="Arial"/>
              <w:lang w:val="en-US"/>
            </w:rPr>
            <w:t>, edn.  Oxford:  Basil Blackwell.</w:t>
          </w:r>
        </w:p>
        <w:p w14:paraId="3313E0C8"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Gellner, E. (1998b) </w:t>
          </w:r>
          <w:r w:rsidRPr="003D063A">
            <w:rPr>
              <w:rFonts w:cs="Arial"/>
              <w:i/>
              <w:iCs/>
              <w:lang w:val="en-US"/>
            </w:rPr>
            <w:t>Nationalism</w:t>
          </w:r>
          <w:r w:rsidRPr="003D063A">
            <w:rPr>
              <w:rFonts w:cs="Arial"/>
              <w:lang w:val="en-US"/>
            </w:rPr>
            <w:t>, edn.  London:  Phoenix.</w:t>
          </w:r>
        </w:p>
        <w:p w14:paraId="1CA314AD"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Gilroy, P. (2000) </w:t>
          </w:r>
          <w:r w:rsidRPr="003D063A">
            <w:rPr>
              <w:rFonts w:cs="Arial"/>
              <w:i/>
              <w:iCs/>
              <w:lang w:val="en-US"/>
            </w:rPr>
            <w:t>Between Camps: Race, Identity and Nationalism at the End of the Colour Line</w:t>
          </w:r>
          <w:r w:rsidRPr="003D063A">
            <w:rPr>
              <w:rFonts w:cs="Arial"/>
              <w:lang w:val="en-US"/>
            </w:rPr>
            <w:t>, edn.  London:  Allen Lane, The Penguin Press.</w:t>
          </w:r>
        </w:p>
        <w:p w14:paraId="375CF748"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Gray, J. (2003) Al Qaeda and What it Means to be Modern. London: Faber and Faber.</w:t>
          </w:r>
        </w:p>
        <w:p w14:paraId="0487551C"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Guibernau, M. and Rex, J., eds (1997) </w:t>
          </w:r>
          <w:r w:rsidRPr="003D063A">
            <w:rPr>
              <w:rFonts w:cs="Arial"/>
              <w:i/>
              <w:iCs/>
              <w:lang w:val="en-US"/>
            </w:rPr>
            <w:t>The Ethnicity Reader: Nationalism Multiculturalism and Migration</w:t>
          </w:r>
          <w:r w:rsidRPr="003D063A">
            <w:rPr>
              <w:rFonts w:cs="Arial"/>
              <w:lang w:val="en-US"/>
            </w:rPr>
            <w:t>, edn.  Cambridge:  Polity Press.</w:t>
          </w:r>
        </w:p>
        <w:p w14:paraId="56D8BF61"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Hall, J., ed (1998) </w:t>
          </w:r>
          <w:r w:rsidRPr="003D063A">
            <w:rPr>
              <w:rFonts w:cs="Arial"/>
              <w:i/>
              <w:iCs/>
              <w:lang w:val="en-US"/>
            </w:rPr>
            <w:t>The State of the Nation: Ernest Gellner and the Theory of Nationalism</w:t>
          </w:r>
          <w:r w:rsidRPr="003D063A">
            <w:rPr>
              <w:rFonts w:cs="Arial"/>
              <w:lang w:val="en-US"/>
            </w:rPr>
            <w:t>, edn.  Cambridge:  Cambridge University Press.</w:t>
          </w:r>
        </w:p>
        <w:p w14:paraId="5432CC85"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Hastings, A. (1997) </w:t>
          </w:r>
          <w:r w:rsidRPr="003D063A">
            <w:rPr>
              <w:rFonts w:cs="Arial"/>
              <w:i/>
              <w:iCs/>
              <w:lang w:val="en-US"/>
            </w:rPr>
            <w:t>The Construction of Nationhood: Ethnicity, Religion and Nationalism</w:t>
          </w:r>
          <w:r w:rsidRPr="003D063A">
            <w:rPr>
              <w:rFonts w:cs="Arial"/>
              <w:lang w:val="en-US"/>
            </w:rPr>
            <w:t>, edn.  Cambridge:  Cambridge University Press.</w:t>
          </w:r>
        </w:p>
        <w:p w14:paraId="3BDCF3D1"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lastRenderedPageBreak/>
            <w:t xml:space="preserve">Hechter, M. (2000) </w:t>
          </w:r>
          <w:r w:rsidRPr="003D063A">
            <w:rPr>
              <w:rFonts w:cs="Arial"/>
              <w:i/>
              <w:iCs/>
              <w:lang w:val="en-US"/>
            </w:rPr>
            <w:t>Containing Nationalism</w:t>
          </w:r>
          <w:r w:rsidRPr="003D063A">
            <w:rPr>
              <w:rFonts w:cs="Arial"/>
              <w:lang w:val="en-US"/>
            </w:rPr>
            <w:t>, edn.  Oxford:  Oxford University Press.</w:t>
          </w:r>
        </w:p>
        <w:p w14:paraId="2682692D"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Hobsbawm, E. (1991) </w:t>
          </w:r>
          <w:r w:rsidRPr="003D063A">
            <w:rPr>
              <w:rFonts w:cs="Arial"/>
              <w:i/>
              <w:iCs/>
              <w:lang w:val="en-US"/>
            </w:rPr>
            <w:t>Nations and nationalism since 1780: Programme, myth, reality</w:t>
          </w:r>
          <w:r w:rsidRPr="003D063A">
            <w:rPr>
              <w:rFonts w:cs="Arial"/>
              <w:lang w:val="en-US"/>
            </w:rPr>
            <w:t>, edn.  Cambridge:  Cambridge University Press.</w:t>
          </w:r>
        </w:p>
        <w:p w14:paraId="7409AB6D"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Hobsbawm, E. and Ranger, T., eds (1984) </w:t>
          </w:r>
          <w:r w:rsidRPr="003D063A">
            <w:rPr>
              <w:rFonts w:cs="Arial"/>
              <w:i/>
              <w:iCs/>
              <w:lang w:val="en-US"/>
            </w:rPr>
            <w:t>The Invention of Tradition</w:t>
          </w:r>
          <w:r w:rsidRPr="003D063A">
            <w:rPr>
              <w:rFonts w:cs="Arial"/>
              <w:lang w:val="en-US"/>
            </w:rPr>
            <w:t>, edn.  Cambridge:  Cambridge University Press.</w:t>
          </w:r>
        </w:p>
        <w:p w14:paraId="32026AC3"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Hughey, M., ed (1998) </w:t>
          </w:r>
          <w:r w:rsidRPr="003D063A">
            <w:rPr>
              <w:rFonts w:cs="Arial"/>
              <w:i/>
              <w:iCs/>
              <w:lang w:val="en-US"/>
            </w:rPr>
            <w:t>New Tribalisms: The Resurgence of Race and Ethnicity</w:t>
          </w:r>
          <w:r w:rsidRPr="003D063A">
            <w:rPr>
              <w:rFonts w:cs="Arial"/>
              <w:lang w:val="en-US"/>
            </w:rPr>
            <w:t>, edn.  New York, New York:  New York University Press.</w:t>
          </w:r>
        </w:p>
        <w:p w14:paraId="21C67F8D"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Hutchinson, J. and Smith, A., eds (1994) </w:t>
          </w:r>
          <w:r w:rsidRPr="003D063A">
            <w:rPr>
              <w:rFonts w:cs="Arial"/>
              <w:i/>
              <w:iCs/>
              <w:lang w:val="en-US"/>
            </w:rPr>
            <w:t>Nationalism</w:t>
          </w:r>
          <w:r w:rsidRPr="003D063A">
            <w:rPr>
              <w:rFonts w:cs="Arial"/>
              <w:lang w:val="en-US"/>
            </w:rPr>
            <w:t>, edn.  Oxford:  Oxford University Press.</w:t>
          </w:r>
        </w:p>
        <w:p w14:paraId="57180D5A"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Joppke, C. (1999) </w:t>
          </w:r>
          <w:r w:rsidRPr="003D063A">
            <w:rPr>
              <w:rFonts w:cs="Arial"/>
              <w:i/>
              <w:iCs/>
              <w:lang w:val="en-US"/>
            </w:rPr>
            <w:t>Immigration and the Nation-State: The United States, Germany, and Great Britain</w:t>
          </w:r>
          <w:r w:rsidRPr="003D063A">
            <w:rPr>
              <w:rFonts w:cs="Arial"/>
              <w:lang w:val="en-US"/>
            </w:rPr>
            <w:t>, edn.  Oxford:  Oxford University Press.</w:t>
          </w:r>
        </w:p>
        <w:p w14:paraId="50C51A53"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Kumar, K. (2003) </w:t>
          </w:r>
          <w:r w:rsidRPr="003D063A">
            <w:rPr>
              <w:rFonts w:cs="Arial"/>
              <w:i/>
              <w:iCs/>
              <w:lang w:val="en-US"/>
            </w:rPr>
            <w:t>The Making of English National Identity</w:t>
          </w:r>
          <w:r w:rsidRPr="003D063A">
            <w:rPr>
              <w:rFonts w:cs="Arial"/>
              <w:lang w:val="en-US"/>
            </w:rPr>
            <w:t>, edn.  Cambridge:  Cambridge University Press.</w:t>
          </w:r>
        </w:p>
        <w:p w14:paraId="348FB9D2"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Kymlicka, W. (2001) </w:t>
          </w:r>
          <w:r w:rsidRPr="003D063A">
            <w:rPr>
              <w:rFonts w:cs="Arial"/>
              <w:i/>
              <w:iCs/>
              <w:lang w:val="en-US"/>
            </w:rPr>
            <w:t>Politics in the Vernacular: Nationalism, Multiculturalism, and Citizenship</w:t>
          </w:r>
          <w:r w:rsidRPr="003D063A">
            <w:rPr>
              <w:rFonts w:cs="Arial"/>
              <w:lang w:val="en-US"/>
            </w:rPr>
            <w:t>, edn.  Oxford:  Oxford University Press.</w:t>
          </w:r>
        </w:p>
        <w:p w14:paraId="08D874B3"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Malesevic, S. and Haugaard, M., eds (2002) </w:t>
          </w:r>
          <w:r w:rsidRPr="003D063A">
            <w:rPr>
              <w:rFonts w:cs="Arial"/>
              <w:i/>
              <w:iCs/>
              <w:lang w:val="en-US"/>
            </w:rPr>
            <w:t>Making Sense of Collectivity: Ethnicity, Nationalism and Globalization</w:t>
          </w:r>
          <w:r w:rsidRPr="003D063A">
            <w:rPr>
              <w:rFonts w:cs="Arial"/>
              <w:lang w:val="en-US"/>
            </w:rPr>
            <w:t>, edn.  London:  Pluto Press.</w:t>
          </w:r>
        </w:p>
        <w:p w14:paraId="7301AE79"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McCrone, D. (1998) </w:t>
          </w:r>
          <w:r w:rsidRPr="003D063A">
            <w:rPr>
              <w:rFonts w:cs="Arial"/>
              <w:i/>
              <w:iCs/>
              <w:lang w:val="en-US"/>
            </w:rPr>
            <w:t>The Sociology of Nationalism: Tomorrow's Ancestors</w:t>
          </w:r>
          <w:r w:rsidRPr="003D063A">
            <w:rPr>
              <w:rFonts w:cs="Arial"/>
              <w:lang w:val="en-US"/>
            </w:rPr>
            <w:t>, edn.  London:  Routledge.</w:t>
          </w:r>
        </w:p>
        <w:p w14:paraId="228F41AF"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Oommen, T.K. (1997) </w:t>
          </w:r>
          <w:r w:rsidRPr="003D063A">
            <w:rPr>
              <w:rFonts w:cs="Arial"/>
              <w:i/>
              <w:iCs/>
              <w:lang w:val="en-US"/>
            </w:rPr>
            <w:t>Citizenship, nationality and ethnicity</w:t>
          </w:r>
          <w:r w:rsidRPr="003D063A">
            <w:rPr>
              <w:rFonts w:cs="Arial"/>
              <w:lang w:val="en-US"/>
            </w:rPr>
            <w:t>, edn.  Cambridge:  Polity Press.</w:t>
          </w:r>
        </w:p>
        <w:p w14:paraId="6CD79570"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Ozkirimli, U. (2000) </w:t>
          </w:r>
          <w:r w:rsidRPr="003D063A">
            <w:rPr>
              <w:rFonts w:cs="Arial"/>
              <w:i/>
              <w:iCs/>
              <w:lang w:val="en-US"/>
            </w:rPr>
            <w:t>Theories of Nationalism: A Critical Introduction</w:t>
          </w:r>
          <w:r w:rsidRPr="003D063A">
            <w:rPr>
              <w:rFonts w:cs="Arial"/>
              <w:lang w:val="en-US"/>
            </w:rPr>
            <w:t>, edn.  London:  Macmillan.</w:t>
          </w:r>
        </w:p>
        <w:p w14:paraId="258CD2BD"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Smith, A. (1998) </w:t>
          </w:r>
          <w:r w:rsidRPr="003D063A">
            <w:rPr>
              <w:rFonts w:cs="Arial"/>
              <w:i/>
              <w:iCs/>
              <w:lang w:val="en-US"/>
            </w:rPr>
            <w:t>Nationalism and Modernism: A Critical Survey of Recent Theories of Nations and Nationalism</w:t>
          </w:r>
          <w:r w:rsidRPr="003D063A">
            <w:rPr>
              <w:rFonts w:cs="Arial"/>
              <w:lang w:val="en-US"/>
            </w:rPr>
            <w:t>, edn.  London:  Routledge.</w:t>
          </w:r>
        </w:p>
        <w:p w14:paraId="267D699D"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Smith, A.D. (1986) </w:t>
          </w:r>
          <w:r w:rsidRPr="003D063A">
            <w:rPr>
              <w:rFonts w:cs="Arial"/>
              <w:i/>
              <w:iCs/>
              <w:lang w:val="en-US"/>
            </w:rPr>
            <w:t>The Ethnic Origins of Nations</w:t>
          </w:r>
          <w:r w:rsidRPr="003D063A">
            <w:rPr>
              <w:rFonts w:cs="Arial"/>
              <w:lang w:val="en-US"/>
            </w:rPr>
            <w:t>, edn.  Oxford:  Blackwell.</w:t>
          </w:r>
        </w:p>
        <w:p w14:paraId="3449746B"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Todorov, T. (1993) </w:t>
          </w:r>
          <w:r w:rsidRPr="003D063A">
            <w:rPr>
              <w:rFonts w:cs="Arial"/>
              <w:i/>
              <w:iCs/>
              <w:lang w:val="en-US"/>
            </w:rPr>
            <w:t>On human diversity: Nationalism, racism, and exoticism in French thought</w:t>
          </w:r>
          <w:r w:rsidRPr="003D063A">
            <w:rPr>
              <w:rFonts w:cs="Arial"/>
              <w:lang w:val="en-US"/>
            </w:rPr>
            <w:t>, edn.  London:  Harvard University Press.</w:t>
          </w:r>
        </w:p>
        <w:p w14:paraId="0103F22F"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Westwood, S. and Phizacklea, A. (2000) </w:t>
          </w:r>
          <w:r w:rsidRPr="003D063A">
            <w:rPr>
              <w:rFonts w:cs="Arial"/>
              <w:i/>
              <w:iCs/>
              <w:lang w:val="en-US"/>
            </w:rPr>
            <w:t>Trans-Nationalism and the Politics of Belonging</w:t>
          </w:r>
          <w:r w:rsidRPr="003D063A">
            <w:rPr>
              <w:rFonts w:cs="Arial"/>
              <w:lang w:val="en-US"/>
            </w:rPr>
            <w:t>, edn.  London:  Routledge.</w:t>
          </w:r>
        </w:p>
        <w:p w14:paraId="0F6EA93A"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Yuval-Davis, N. and Anthias, F., eds (1989) </w:t>
          </w:r>
          <w:r w:rsidRPr="003D063A">
            <w:rPr>
              <w:rFonts w:cs="Arial"/>
              <w:i/>
              <w:iCs/>
              <w:lang w:val="en-US"/>
            </w:rPr>
            <w:t>Woman - nation - state</w:t>
          </w:r>
          <w:r w:rsidRPr="003D063A">
            <w:rPr>
              <w:rFonts w:cs="Arial"/>
              <w:lang w:val="en-US"/>
            </w:rPr>
            <w:t>, edn.  London:  Macmillan.</w:t>
          </w:r>
        </w:p>
        <w:p w14:paraId="58CA877E" w14:textId="77777777" w:rsidR="00ED0969" w:rsidRDefault="00ED0969">
          <w:pPr>
            <w:spacing w:after="160" w:line="259" w:lineRule="auto"/>
            <w:rPr>
              <w:rFonts w:asciiTheme="majorHAnsi" w:eastAsiaTheme="majorEastAsia" w:hAnsiTheme="majorHAnsi" w:cstheme="majorBidi"/>
              <w:color w:val="2F5496" w:themeColor="accent1" w:themeShade="BF"/>
              <w:sz w:val="32"/>
              <w:szCs w:val="32"/>
            </w:rPr>
          </w:pPr>
          <w:r>
            <w:rPr>
              <w:rFonts w:asciiTheme="majorHAnsi" w:eastAsiaTheme="majorEastAsia" w:hAnsiTheme="majorHAnsi" w:cstheme="majorBidi"/>
              <w:color w:val="2F5496" w:themeColor="accent1" w:themeShade="BF"/>
              <w:sz w:val="32"/>
              <w:szCs w:val="32"/>
            </w:rPr>
            <w:br w:type="page"/>
          </w:r>
        </w:p>
        <w:p w14:paraId="4F724F5D" w14:textId="3FFFF0ED" w:rsidR="003D063A" w:rsidRPr="003D063A" w:rsidRDefault="003D063A" w:rsidP="0014686B">
          <w:pPr>
            <w:keepNext/>
            <w:keepLines/>
            <w:numPr>
              <w:ilvl w:val="0"/>
              <w:numId w:val="19"/>
            </w:numPr>
            <w:spacing w:before="240" w:after="160" w:line="259" w:lineRule="auto"/>
            <w:outlineLvl w:val="0"/>
            <w:rPr>
              <w:rFonts w:asciiTheme="majorHAnsi" w:eastAsiaTheme="majorEastAsia" w:hAnsiTheme="majorHAnsi" w:cstheme="majorBidi"/>
              <w:color w:val="2F5496" w:themeColor="accent1" w:themeShade="BF"/>
              <w:sz w:val="32"/>
              <w:szCs w:val="32"/>
            </w:rPr>
          </w:pPr>
          <w:r w:rsidRPr="003D063A">
            <w:rPr>
              <w:rFonts w:asciiTheme="majorHAnsi" w:eastAsiaTheme="majorEastAsia" w:hAnsiTheme="majorHAnsi" w:cstheme="majorBidi"/>
              <w:color w:val="2F5496" w:themeColor="accent1" w:themeShade="BF"/>
              <w:sz w:val="32"/>
              <w:szCs w:val="32"/>
            </w:rPr>
            <w:lastRenderedPageBreak/>
            <w:t>22</w:t>
          </w:r>
          <w:r w:rsidRPr="003D063A">
            <w:rPr>
              <w:rFonts w:asciiTheme="majorHAnsi" w:eastAsiaTheme="majorEastAsia" w:hAnsiTheme="majorHAnsi" w:cstheme="majorBidi"/>
              <w:color w:val="2F5496" w:themeColor="accent1" w:themeShade="BF"/>
              <w:sz w:val="32"/>
              <w:szCs w:val="32"/>
              <w:vertAlign w:val="superscript"/>
            </w:rPr>
            <w:t>nd</w:t>
          </w:r>
          <w:r w:rsidRPr="003D063A">
            <w:rPr>
              <w:rFonts w:asciiTheme="majorHAnsi" w:eastAsiaTheme="majorEastAsia" w:hAnsiTheme="majorHAnsi" w:cstheme="majorBidi"/>
              <w:color w:val="2F5496" w:themeColor="accent1" w:themeShade="BF"/>
              <w:sz w:val="32"/>
              <w:szCs w:val="32"/>
            </w:rPr>
            <w:t xml:space="preserve"> Nov: The critiques of multiculturalism</w:t>
          </w:r>
        </w:p>
        <w:p w14:paraId="6F5B8982" w14:textId="77777777" w:rsidR="003D063A" w:rsidRPr="003D063A" w:rsidRDefault="003D063A" w:rsidP="003D063A">
          <w:pPr>
            <w:spacing w:before="100" w:beforeAutospacing="1" w:after="100" w:afterAutospacing="1" w:line="259" w:lineRule="auto"/>
            <w:rPr>
              <w:rFonts w:cs="Arial"/>
            </w:rPr>
          </w:pPr>
          <w:r w:rsidRPr="003D063A">
            <w:rPr>
              <w:rFonts w:cs="Arial"/>
            </w:rPr>
            <w:t xml:space="preserve">The idea of multiculturalism as the solution for problems of racism and living with difference have been challenged and tested by </w:t>
          </w:r>
          <w:proofErr w:type="gramStart"/>
          <w:r w:rsidRPr="003D063A">
            <w:rPr>
              <w:rFonts w:cs="Arial"/>
            </w:rPr>
            <w:t>a number of</w:t>
          </w:r>
          <w:proofErr w:type="gramEnd"/>
          <w:r w:rsidRPr="003D063A">
            <w:rPr>
              <w:rFonts w:cs="Arial"/>
            </w:rPr>
            <w:t xml:space="preserve"> events in the UK and more widely. From the failure to investigate long-standing patterns of child abuse in Rotherham by men of ‘Pakistani origin’ to the failure to prevent the alienation and radicalisation of young people born, bred and subjected to a multicultural education in the UK who see themselves primarily as ‘Muslims’ and have become ’home-grown’ terrorists responsible for various high-profile attacks in this country such as the 7/7 2007 bombings, the murder of Lee Rigby or like the infamous ‘Jihadi John’ have joined up with ISIS and waged war against the ‘West’.</w:t>
          </w:r>
        </w:p>
        <w:p w14:paraId="25B7418E" w14:textId="77777777" w:rsidR="003D063A" w:rsidRPr="003D063A" w:rsidRDefault="003D063A" w:rsidP="003D063A">
          <w:pPr>
            <w:spacing w:before="100" w:beforeAutospacing="1" w:after="100" w:afterAutospacing="1" w:line="259" w:lineRule="auto"/>
            <w:rPr>
              <w:rFonts w:cs="Arial"/>
            </w:rPr>
          </w:pPr>
          <w:r w:rsidRPr="003D063A">
            <w:rPr>
              <w:rFonts w:cs="Arial"/>
            </w:rPr>
            <w:t>In 2015 the refugee crisis crystallised fears and hostilities towards the ‘Muslim’ others who were presented by some, especially in Hungary and in the Balkans as a threat to the Christian character of Europe highlighted a related question as to the degree to which Europe was willing to countenance living with other ‘cultures’ (</w:t>
          </w:r>
          <w:hyperlink r:id="rId42" w:history="1">
            <w:r w:rsidRPr="003D063A">
              <w:rPr>
                <w:rFonts w:cs="Arial"/>
                <w:color w:val="0000FF"/>
                <w:u w:val="single"/>
              </w:rPr>
              <w:t>Fortress Europe? Newsnight 6 Aug 2015</w:t>
            </w:r>
          </w:hyperlink>
          <w:r w:rsidRPr="003D063A">
            <w:rPr>
              <w:rFonts w:cs="Arial"/>
            </w:rPr>
            <w:t xml:space="preserve"> ). The key issue in the EU Referendum in 2016 was immigration as illustrated by the UKIP poster below.</w:t>
          </w:r>
        </w:p>
        <w:p w14:paraId="025AABD9" w14:textId="77777777" w:rsidR="003D063A" w:rsidRPr="003D063A" w:rsidRDefault="003D063A" w:rsidP="003D063A">
          <w:pPr>
            <w:keepNext/>
            <w:spacing w:before="100" w:beforeAutospacing="1" w:after="100" w:afterAutospacing="1" w:line="259" w:lineRule="auto"/>
            <w:rPr>
              <w:rFonts w:cs="Arial"/>
            </w:rPr>
          </w:pPr>
          <w:r w:rsidRPr="003D063A">
            <w:rPr>
              <w:rFonts w:cs="Arial"/>
              <w:noProof/>
              <w:lang w:eastAsia="en-GB"/>
            </w:rPr>
            <w:drawing>
              <wp:inline distT="0" distB="0" distL="0" distR="0" wp14:anchorId="102A1FB4" wp14:editId="3B0EE8C0">
                <wp:extent cx="5274310" cy="2964180"/>
                <wp:effectExtent l="0" t="0" r="254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b0dab20514e4f629643f00e451eff0f_18.jpg"/>
                        <pic:cNvPicPr/>
                      </pic:nvPicPr>
                      <pic:blipFill>
                        <a:blip r:embed="rId43">
                          <a:extLst>
                            <a:ext uri="{28A0092B-C50C-407E-A947-70E740481C1C}">
                              <a14:useLocalDpi xmlns:a14="http://schemas.microsoft.com/office/drawing/2010/main" val="0"/>
                            </a:ext>
                          </a:extLst>
                        </a:blip>
                        <a:stretch>
                          <a:fillRect/>
                        </a:stretch>
                      </pic:blipFill>
                      <pic:spPr>
                        <a:xfrm>
                          <a:off x="0" y="0"/>
                          <a:ext cx="5274310" cy="2964180"/>
                        </a:xfrm>
                        <a:prstGeom prst="rect">
                          <a:avLst/>
                        </a:prstGeom>
                      </pic:spPr>
                    </pic:pic>
                  </a:graphicData>
                </a:graphic>
              </wp:inline>
            </w:drawing>
          </w:r>
        </w:p>
        <w:p w14:paraId="6B7F4D57" w14:textId="77777777" w:rsidR="003D063A" w:rsidRPr="003D063A" w:rsidRDefault="003D063A" w:rsidP="003D063A">
          <w:pPr>
            <w:spacing w:before="120" w:after="120"/>
            <w:rPr>
              <w:rFonts w:eastAsia="Times New Roman" w:cs="Arial"/>
              <w:b/>
              <w:bCs/>
              <w:sz w:val="20"/>
              <w:szCs w:val="20"/>
            </w:rPr>
          </w:pPr>
          <w:r w:rsidRPr="003D063A">
            <w:rPr>
              <w:rFonts w:eastAsia="Times New Roman" w:cs="Arial"/>
              <w:b/>
              <w:bCs/>
              <w:sz w:val="20"/>
              <w:szCs w:val="20"/>
            </w:rPr>
            <w:t xml:space="preserve">Figure </w:t>
          </w:r>
          <w:r w:rsidRPr="003D063A">
            <w:rPr>
              <w:rFonts w:eastAsia="Times New Roman" w:cs="Arial"/>
              <w:b/>
              <w:bCs/>
              <w:sz w:val="20"/>
              <w:szCs w:val="20"/>
            </w:rPr>
            <w:fldChar w:fldCharType="begin"/>
          </w:r>
          <w:r w:rsidRPr="003D063A">
            <w:rPr>
              <w:rFonts w:eastAsia="Times New Roman" w:cs="Arial"/>
              <w:b/>
              <w:bCs/>
              <w:sz w:val="20"/>
              <w:szCs w:val="20"/>
            </w:rPr>
            <w:instrText xml:space="preserve"> SEQ Figure \* ARABIC </w:instrText>
          </w:r>
          <w:r w:rsidRPr="003D063A">
            <w:rPr>
              <w:rFonts w:eastAsia="Times New Roman" w:cs="Arial"/>
              <w:b/>
              <w:bCs/>
              <w:sz w:val="20"/>
              <w:szCs w:val="20"/>
            </w:rPr>
            <w:fldChar w:fldCharType="separate"/>
          </w:r>
          <w:r w:rsidRPr="003D063A">
            <w:rPr>
              <w:rFonts w:eastAsia="Times New Roman" w:cs="Arial"/>
              <w:b/>
              <w:bCs/>
              <w:noProof/>
              <w:sz w:val="20"/>
              <w:szCs w:val="20"/>
            </w:rPr>
            <w:t>9</w:t>
          </w:r>
          <w:r w:rsidRPr="003D063A">
            <w:rPr>
              <w:rFonts w:eastAsia="Times New Roman" w:cs="Arial"/>
              <w:b/>
              <w:bCs/>
              <w:noProof/>
              <w:sz w:val="20"/>
              <w:szCs w:val="20"/>
            </w:rPr>
            <w:fldChar w:fldCharType="end"/>
          </w:r>
          <w:r w:rsidRPr="003D063A">
            <w:rPr>
              <w:rFonts w:eastAsia="Times New Roman" w:cs="Arial"/>
              <w:b/>
              <w:bCs/>
              <w:sz w:val="20"/>
              <w:szCs w:val="20"/>
            </w:rPr>
            <w:t xml:space="preserve"> UKIP poster June 2016</w:t>
          </w:r>
        </w:p>
        <w:p w14:paraId="0DC6F494" w14:textId="77777777" w:rsidR="003D063A" w:rsidRPr="003D063A" w:rsidRDefault="003D063A" w:rsidP="003D063A">
          <w:pPr>
            <w:spacing w:before="100" w:beforeAutospacing="1" w:after="100" w:afterAutospacing="1" w:line="259" w:lineRule="auto"/>
            <w:rPr>
              <w:rFonts w:cs="Arial"/>
            </w:rPr>
          </w:pPr>
          <w:r w:rsidRPr="003D063A">
            <w:rPr>
              <w:rFonts w:cs="Arial"/>
            </w:rPr>
            <w:t xml:space="preserve">In this session we will be looking at the ways in which globalization and new patterns of migration (Castles and Davidson 2000) have changed the ways in which ethnic, racial and national identifications are made (Papastergiadis 2000). </w:t>
          </w:r>
          <w:proofErr w:type="gramStart"/>
          <w:r w:rsidRPr="003D063A">
            <w:rPr>
              <w:rFonts w:cs="Arial"/>
            </w:rPr>
            <w:t>In particular we</w:t>
          </w:r>
          <w:proofErr w:type="gramEnd"/>
          <w:r w:rsidRPr="003D063A">
            <w:rPr>
              <w:rFonts w:cs="Arial"/>
            </w:rPr>
            <w:t xml:space="preserve"> will examine the work of Appadurai (1996) whose ideas about how different dimensions of modern society interrelate in the global era have been influential. We will also look the different conceptions of diaspora (Chaliand and Rageau 1995, Cohen 1997) and how this concept has been used to make sense of recent developments.</w:t>
          </w:r>
        </w:p>
        <w:p w14:paraId="24A18073" w14:textId="77777777" w:rsidR="003D063A" w:rsidRPr="003D063A" w:rsidRDefault="003D063A" w:rsidP="003D063A">
          <w:pPr>
            <w:keepNext/>
            <w:keepLines/>
            <w:spacing w:before="40" w:line="259" w:lineRule="auto"/>
            <w:outlineLvl w:val="1"/>
            <w:rPr>
              <w:rFonts w:asciiTheme="majorHAnsi" w:eastAsiaTheme="majorEastAsia" w:hAnsiTheme="majorHAnsi" w:cstheme="majorBidi"/>
              <w:color w:val="2F5496" w:themeColor="accent1" w:themeShade="BF"/>
              <w:sz w:val="26"/>
              <w:szCs w:val="26"/>
              <w:lang w:val="en-US"/>
            </w:rPr>
          </w:pPr>
          <w:r w:rsidRPr="003D063A">
            <w:rPr>
              <w:rFonts w:asciiTheme="majorHAnsi" w:eastAsiaTheme="majorEastAsia" w:hAnsiTheme="majorHAnsi" w:cstheme="majorBidi"/>
              <w:color w:val="2F5496" w:themeColor="accent1" w:themeShade="BF"/>
              <w:sz w:val="26"/>
              <w:szCs w:val="26"/>
              <w:lang w:val="en-US"/>
            </w:rPr>
            <w:t>Further reading:</w:t>
          </w:r>
        </w:p>
        <w:p w14:paraId="62C97578"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Ahmed, A.S. and Donnan, H. (1994) </w:t>
          </w:r>
          <w:r w:rsidRPr="003D063A">
            <w:rPr>
              <w:rFonts w:cs="Arial"/>
              <w:i/>
              <w:iCs/>
              <w:lang w:val="en-US"/>
            </w:rPr>
            <w:t>Islam, Globalization and Postmodernity</w:t>
          </w:r>
          <w:r w:rsidRPr="003D063A">
            <w:rPr>
              <w:rFonts w:cs="Arial"/>
              <w:lang w:val="en-US"/>
            </w:rPr>
            <w:t>, edn.  London:  Routledge.</w:t>
          </w:r>
        </w:p>
        <w:p w14:paraId="65AC778D"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lastRenderedPageBreak/>
            <w:t xml:space="preserve">Albrow, M. (1996a) </w:t>
          </w:r>
          <w:r w:rsidRPr="003D063A">
            <w:rPr>
              <w:rFonts w:cs="Arial"/>
              <w:i/>
              <w:iCs/>
              <w:lang w:val="en-US"/>
            </w:rPr>
            <w:t>The Global Age: State and Society Beyond Modernity</w:t>
          </w:r>
          <w:r w:rsidRPr="003D063A">
            <w:rPr>
              <w:rFonts w:cs="Arial"/>
              <w:lang w:val="en-US"/>
            </w:rPr>
            <w:t>, edn.  Cambridge:  Polity Press.</w:t>
          </w:r>
        </w:p>
        <w:p w14:paraId="247338D6"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Appadurai, A. (1996b) </w:t>
          </w:r>
          <w:r w:rsidRPr="003D063A">
            <w:rPr>
              <w:rFonts w:cs="Arial"/>
              <w:i/>
              <w:iCs/>
              <w:lang w:val="en-US"/>
            </w:rPr>
            <w:t>Modernity at Large: Cultural Dimensions of Globalization</w:t>
          </w:r>
          <w:r w:rsidRPr="003D063A">
            <w:rPr>
              <w:rFonts w:cs="Arial"/>
              <w:lang w:val="en-US"/>
            </w:rPr>
            <w:t>, edn.  Minneapolis, MN:  University of Minnesota Press.</w:t>
          </w:r>
        </w:p>
        <w:p w14:paraId="735830B2"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Appadurai, A., ed (2001) </w:t>
          </w:r>
          <w:r w:rsidRPr="003D063A">
            <w:rPr>
              <w:rFonts w:cs="Arial"/>
              <w:i/>
              <w:iCs/>
              <w:lang w:val="en-US"/>
            </w:rPr>
            <w:t>Globalization</w:t>
          </w:r>
          <w:r w:rsidRPr="003D063A">
            <w:rPr>
              <w:rFonts w:cs="Arial"/>
              <w:lang w:val="en-US"/>
            </w:rPr>
            <w:t>, edn.  London:  Duke University Press.</w:t>
          </w:r>
        </w:p>
        <w:p w14:paraId="19511D65"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Barber, B. (1996) </w:t>
          </w:r>
          <w:r w:rsidRPr="003D063A">
            <w:rPr>
              <w:rFonts w:cs="Arial"/>
              <w:i/>
              <w:iCs/>
              <w:lang w:val="en-US"/>
            </w:rPr>
            <w:t>Jihad vs McWorld: How Globalism and Tribalism are Reshaping the World</w:t>
          </w:r>
          <w:r w:rsidRPr="003D063A">
            <w:rPr>
              <w:rFonts w:cs="Arial"/>
              <w:lang w:val="en-US"/>
            </w:rPr>
            <w:t>, edn.  New York, New York:  Ballantine Books.</w:t>
          </w:r>
        </w:p>
        <w:p w14:paraId="57E16190"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Bauman, Z. (1998) </w:t>
          </w:r>
          <w:r w:rsidRPr="003D063A">
            <w:rPr>
              <w:rFonts w:cs="Arial"/>
              <w:i/>
              <w:iCs/>
              <w:lang w:val="en-US"/>
            </w:rPr>
            <w:t>Globalization: The Human Consequences</w:t>
          </w:r>
          <w:r w:rsidRPr="003D063A">
            <w:rPr>
              <w:rFonts w:cs="Arial"/>
              <w:lang w:val="en-US"/>
            </w:rPr>
            <w:t>, edn.  Cambridge:  Polity Press.</w:t>
          </w:r>
        </w:p>
        <w:p w14:paraId="7C68C227"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Bhattacharyya, G., Gabriel, J. and Small, S. (2002) </w:t>
          </w:r>
          <w:r w:rsidRPr="003D063A">
            <w:rPr>
              <w:rFonts w:cs="Arial"/>
              <w:i/>
              <w:iCs/>
              <w:lang w:val="en-US"/>
            </w:rPr>
            <w:t>Race and Power: Global Racism in the twenty-first century</w:t>
          </w:r>
          <w:r w:rsidRPr="003D063A">
            <w:rPr>
              <w:rFonts w:cs="Arial"/>
              <w:lang w:val="en-US"/>
            </w:rPr>
            <w:t>, edn.  London:  Routledge.</w:t>
          </w:r>
        </w:p>
        <w:p w14:paraId="59ED4123"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Brah, A. (1996) </w:t>
          </w:r>
          <w:r w:rsidRPr="003D063A">
            <w:rPr>
              <w:rFonts w:cs="Arial"/>
              <w:i/>
              <w:iCs/>
              <w:lang w:val="en-US"/>
            </w:rPr>
            <w:t>Cartographies of Diaspora: Contesting Identities</w:t>
          </w:r>
          <w:r w:rsidRPr="003D063A">
            <w:rPr>
              <w:rFonts w:cs="Arial"/>
              <w:lang w:val="en-US"/>
            </w:rPr>
            <w:t>, edn.  London:  Routledge.</w:t>
          </w:r>
        </w:p>
        <w:p w14:paraId="7DE8B600"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Brah, A., Hickman, M.J. and Mac an Ghaill, M., eds (1999) </w:t>
          </w:r>
          <w:r w:rsidRPr="003D063A">
            <w:rPr>
              <w:rFonts w:cs="Arial"/>
              <w:i/>
              <w:iCs/>
              <w:lang w:val="en-US"/>
            </w:rPr>
            <w:t>Global Futures: Migration, Environment and Globalization</w:t>
          </w:r>
          <w:r w:rsidRPr="003D063A">
            <w:rPr>
              <w:rFonts w:cs="Arial"/>
              <w:lang w:val="en-US"/>
            </w:rPr>
            <w:t>, edn.  Macmillan.</w:t>
          </w:r>
        </w:p>
        <w:p w14:paraId="639B197B"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Braziel, J.E. and Mannur, A., eds (2003) </w:t>
          </w:r>
          <w:r w:rsidRPr="003D063A">
            <w:rPr>
              <w:rFonts w:cs="Arial"/>
              <w:i/>
              <w:iCs/>
              <w:lang w:val="en-US"/>
            </w:rPr>
            <w:t>Theorizing Diaspora: A Reader</w:t>
          </w:r>
          <w:r w:rsidRPr="003D063A">
            <w:rPr>
              <w:rFonts w:cs="Arial"/>
              <w:lang w:val="en-US"/>
            </w:rPr>
            <w:t>, edn.  Oxford:  Blackwell.</w:t>
          </w:r>
        </w:p>
        <w:p w14:paraId="502D6AB6"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Brennan, T. (1997) </w:t>
          </w:r>
          <w:r w:rsidRPr="003D063A">
            <w:rPr>
              <w:rFonts w:cs="Arial"/>
              <w:i/>
              <w:iCs/>
              <w:lang w:val="en-US"/>
            </w:rPr>
            <w:t>At Home in the World: Cosmopolitanism Now</w:t>
          </w:r>
          <w:r w:rsidRPr="003D063A">
            <w:rPr>
              <w:rFonts w:cs="Arial"/>
              <w:lang w:val="en-US"/>
            </w:rPr>
            <w:t>, edn.  London:  Harvard University Press.</w:t>
          </w:r>
        </w:p>
        <w:p w14:paraId="79639896"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Castles, S. (2000a) </w:t>
          </w:r>
          <w:r w:rsidRPr="003D063A">
            <w:rPr>
              <w:rFonts w:cs="Arial"/>
              <w:i/>
              <w:iCs/>
              <w:lang w:val="en-US"/>
            </w:rPr>
            <w:t>Ethnicity and Globalization: From Migrant Worker to Transnational Citizen</w:t>
          </w:r>
          <w:r w:rsidRPr="003D063A">
            <w:rPr>
              <w:rFonts w:cs="Arial"/>
              <w:lang w:val="en-US"/>
            </w:rPr>
            <w:t>, edn.  London:  Sage.</w:t>
          </w:r>
        </w:p>
        <w:p w14:paraId="7CE1B5D7"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Castles, S. and Davidson, A. (2000b) </w:t>
          </w:r>
          <w:r w:rsidRPr="003D063A">
            <w:rPr>
              <w:rFonts w:cs="Arial"/>
              <w:i/>
              <w:iCs/>
              <w:lang w:val="en-US"/>
            </w:rPr>
            <w:t>Citizenship and Migration: Globalization and the Politics of Belonging</w:t>
          </w:r>
          <w:r w:rsidRPr="003D063A">
            <w:rPr>
              <w:rFonts w:cs="Arial"/>
              <w:lang w:val="en-US"/>
            </w:rPr>
            <w:t>, edn.  London:  Macmillan.</w:t>
          </w:r>
        </w:p>
        <w:p w14:paraId="7A09E2FA"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Chaliand, G. and Rageau, J.-P. (1995) </w:t>
          </w:r>
          <w:r w:rsidRPr="003D063A">
            <w:rPr>
              <w:rFonts w:cs="Arial"/>
              <w:i/>
              <w:iCs/>
              <w:lang w:val="en-US"/>
            </w:rPr>
            <w:t>The Penguin Atlas of Diasporas</w:t>
          </w:r>
          <w:r w:rsidRPr="003D063A">
            <w:rPr>
              <w:rFonts w:cs="Arial"/>
              <w:lang w:val="en-US"/>
            </w:rPr>
            <w:t>, edn.  New York:  Viking Penguin.</w:t>
          </w:r>
        </w:p>
        <w:p w14:paraId="685583FC"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Cohen, R. (1997) </w:t>
          </w:r>
          <w:r w:rsidRPr="003D063A">
            <w:rPr>
              <w:rFonts w:cs="Arial"/>
              <w:i/>
              <w:iCs/>
              <w:lang w:val="en-US"/>
            </w:rPr>
            <w:t>Global Diasporas: An Introduction</w:t>
          </w:r>
          <w:r w:rsidRPr="003D063A">
            <w:rPr>
              <w:rFonts w:cs="Arial"/>
              <w:lang w:val="en-US"/>
            </w:rPr>
            <w:t>, edn.  London:  University College Press.</w:t>
          </w:r>
        </w:p>
        <w:p w14:paraId="33B53B6E" w14:textId="77777777" w:rsidR="003D063A" w:rsidRPr="003D063A" w:rsidRDefault="003D063A" w:rsidP="00ED0969">
          <w:pPr>
            <w:spacing w:before="100" w:beforeAutospacing="1" w:after="100" w:afterAutospacing="1" w:line="259" w:lineRule="auto"/>
            <w:ind w:left="720" w:hanging="720"/>
            <w:rPr>
              <w:rFonts w:cs="Arial"/>
              <w:noProof/>
            </w:rPr>
          </w:pPr>
          <w:bookmarkStart w:id="25" w:name="_ENREF_2"/>
          <w:r w:rsidRPr="003D063A">
            <w:rPr>
              <w:rFonts w:cs="Arial"/>
              <w:noProof/>
            </w:rPr>
            <w:t xml:space="preserve">Delanty, G., Wodak, R. and Jones, P. (2008) </w:t>
          </w:r>
          <w:r w:rsidRPr="003D063A">
            <w:rPr>
              <w:rFonts w:cs="Arial"/>
              <w:i/>
              <w:noProof/>
            </w:rPr>
            <w:t>Identity, belonging, and migration</w:t>
          </w:r>
          <w:r w:rsidRPr="003D063A">
            <w:rPr>
              <w:rFonts w:cs="Arial"/>
              <w:noProof/>
            </w:rPr>
            <w:t>. Liverpool: Liverpool University Press.</w:t>
          </w:r>
          <w:bookmarkEnd w:id="25"/>
        </w:p>
        <w:p w14:paraId="4AB5BF7B"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Eade, J., ed (1997) </w:t>
          </w:r>
          <w:r w:rsidRPr="003D063A">
            <w:rPr>
              <w:rFonts w:cs="Arial"/>
              <w:i/>
              <w:iCs/>
              <w:lang w:val="en-US"/>
            </w:rPr>
            <w:t>Living the Global City: Globalization as a Local Process</w:t>
          </w:r>
          <w:r w:rsidRPr="003D063A">
            <w:rPr>
              <w:rFonts w:cs="Arial"/>
              <w:lang w:val="en-US"/>
            </w:rPr>
            <w:t>, edn.  London:  Routledge.</w:t>
          </w:r>
        </w:p>
        <w:p w14:paraId="397FA754"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Featherstone, M. (1995) </w:t>
          </w:r>
          <w:r w:rsidRPr="003D063A">
            <w:rPr>
              <w:rFonts w:cs="Arial"/>
              <w:i/>
              <w:iCs/>
              <w:lang w:val="en-US"/>
            </w:rPr>
            <w:t>Undoing culture: Globalization, Postmodernism and Identity</w:t>
          </w:r>
          <w:r w:rsidRPr="003D063A">
            <w:rPr>
              <w:rFonts w:cs="Arial"/>
              <w:lang w:val="en-US"/>
            </w:rPr>
            <w:t>, edn.  London:  Sage.</w:t>
          </w:r>
        </w:p>
        <w:p w14:paraId="71430C97"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Featherstone, M. and Lash, S., eds (1999) </w:t>
          </w:r>
          <w:r w:rsidRPr="003D063A">
            <w:rPr>
              <w:rFonts w:cs="Arial"/>
              <w:i/>
              <w:iCs/>
              <w:lang w:val="en-US"/>
            </w:rPr>
            <w:t>Spaces of Culture: City-Nation-World</w:t>
          </w:r>
          <w:r w:rsidRPr="003D063A">
            <w:rPr>
              <w:rFonts w:cs="Arial"/>
              <w:lang w:val="en-US"/>
            </w:rPr>
            <w:t xml:space="preserve">, edn.  </w:t>
          </w:r>
          <w:r w:rsidRPr="003D063A">
            <w:rPr>
              <w:rFonts w:cs="Arial"/>
              <w:lang w:val="en-US"/>
            </w:rPr>
            <w:lastRenderedPageBreak/>
            <w:t>London:  Sage.</w:t>
          </w:r>
        </w:p>
        <w:p w14:paraId="3446FD35"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Friedman, J. (1994) </w:t>
          </w:r>
          <w:r w:rsidRPr="003D063A">
            <w:rPr>
              <w:rFonts w:cs="Arial"/>
              <w:i/>
              <w:iCs/>
              <w:lang w:val="en-US"/>
            </w:rPr>
            <w:t>Cultural Identity and Global Process</w:t>
          </w:r>
          <w:r w:rsidRPr="003D063A">
            <w:rPr>
              <w:rFonts w:cs="Arial"/>
              <w:lang w:val="en-US"/>
            </w:rPr>
            <w:t>, edn.  London:  Sage.</w:t>
          </w:r>
        </w:p>
        <w:p w14:paraId="226CB9F1"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Gilroy, P. (1997) Diaspora and the detours of identity. In: Woodward, K., ed, (Ed.) </w:t>
          </w:r>
          <w:r w:rsidRPr="003D063A">
            <w:rPr>
              <w:rFonts w:cs="Arial"/>
              <w:i/>
              <w:iCs/>
              <w:lang w:val="en-US"/>
            </w:rPr>
            <w:t>Identity and difference</w:t>
          </w:r>
          <w:r w:rsidRPr="003D063A">
            <w:rPr>
              <w:rFonts w:cs="Arial"/>
              <w:lang w:val="en-US"/>
            </w:rPr>
            <w:t>, pp. 299-346.  London:  Sage in association with the Open University Press]</w:t>
          </w:r>
        </w:p>
        <w:p w14:paraId="4026044E"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Inda, J.X. and Rosaldo, R., eds (2002) </w:t>
          </w:r>
          <w:r w:rsidRPr="003D063A">
            <w:rPr>
              <w:rFonts w:cs="Arial"/>
              <w:i/>
              <w:iCs/>
              <w:lang w:val="en-US"/>
            </w:rPr>
            <w:t>The Anthropology of Globalization: A Reader</w:t>
          </w:r>
          <w:r w:rsidRPr="003D063A">
            <w:rPr>
              <w:rFonts w:cs="Arial"/>
              <w:lang w:val="en-US"/>
            </w:rPr>
            <w:t>, edn.  Oxford:  Blackwell.</w:t>
          </w:r>
        </w:p>
        <w:p w14:paraId="0D7FEF31"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Inglehart, R. (1997) </w:t>
          </w:r>
          <w:r w:rsidRPr="003D063A">
            <w:rPr>
              <w:rFonts w:cs="Arial"/>
              <w:i/>
              <w:iCs/>
              <w:lang w:val="en-US"/>
            </w:rPr>
            <w:t>Modernization and Postmodernization: Cultural, Economic and Political Change in 43 Societies</w:t>
          </w:r>
          <w:r w:rsidRPr="003D063A">
            <w:rPr>
              <w:rFonts w:cs="Arial"/>
              <w:lang w:val="en-US"/>
            </w:rPr>
            <w:t>, edn.  Chichester:  Princeton University Press.</w:t>
          </w:r>
        </w:p>
        <w:p w14:paraId="0007EFE4"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Massey, D. and Jess, P., eds (1995) </w:t>
          </w:r>
          <w:r w:rsidRPr="003D063A">
            <w:rPr>
              <w:rFonts w:cs="Arial"/>
              <w:i/>
              <w:iCs/>
              <w:lang w:val="en-US"/>
            </w:rPr>
            <w:t>A place in the world? Places, cultures and globalization</w:t>
          </w:r>
          <w:r w:rsidRPr="003D063A">
            <w:rPr>
              <w:rFonts w:cs="Arial"/>
              <w:lang w:val="en-US"/>
            </w:rPr>
            <w:t>, edn.  Oxford:  Oxford University Press//Open University.</w:t>
          </w:r>
        </w:p>
        <w:p w14:paraId="4B8A9D13"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Nayak, A. (2003) </w:t>
          </w:r>
          <w:r w:rsidRPr="003D063A">
            <w:rPr>
              <w:rFonts w:cs="Arial"/>
              <w:i/>
              <w:iCs/>
              <w:lang w:val="en-US"/>
            </w:rPr>
            <w:t>Race, Place and Globalization: Youth Cultures in a Changing World</w:t>
          </w:r>
          <w:r w:rsidRPr="003D063A">
            <w:rPr>
              <w:rFonts w:cs="Arial"/>
              <w:lang w:val="en-US"/>
            </w:rPr>
            <w:t>, edn.  Oxford:  Berg.</w:t>
          </w:r>
        </w:p>
        <w:p w14:paraId="1FB8B1EE"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Papastergiadis, N. (2000) </w:t>
          </w:r>
          <w:r w:rsidRPr="003D063A">
            <w:rPr>
              <w:rFonts w:cs="Arial"/>
              <w:i/>
              <w:iCs/>
              <w:lang w:val="en-US"/>
            </w:rPr>
            <w:t>The Turbulence of Migration: Globalization, Deterritorialization and Hybridity</w:t>
          </w:r>
          <w:r w:rsidRPr="003D063A">
            <w:rPr>
              <w:rFonts w:cs="Arial"/>
              <w:lang w:val="en-US"/>
            </w:rPr>
            <w:t>, edn.  Cambridge:  Polity Press.</w:t>
          </w:r>
        </w:p>
        <w:p w14:paraId="0B8EB847"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Richmond, A.H. (1988) </w:t>
          </w:r>
          <w:r w:rsidRPr="003D063A">
            <w:rPr>
              <w:rFonts w:cs="Arial"/>
              <w:i/>
              <w:iCs/>
              <w:lang w:val="en-US"/>
            </w:rPr>
            <w:t>Immigration and Ethnic Conflict</w:t>
          </w:r>
          <w:r w:rsidRPr="003D063A">
            <w:rPr>
              <w:rFonts w:cs="Arial"/>
              <w:lang w:val="en-US"/>
            </w:rPr>
            <w:t>, edn.  London:  Macmillan.</w:t>
          </w:r>
        </w:p>
        <w:p w14:paraId="7D4033D6"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Robertson, R. (1992) </w:t>
          </w:r>
          <w:r w:rsidRPr="003D063A">
            <w:rPr>
              <w:rFonts w:cs="Arial"/>
              <w:i/>
              <w:iCs/>
              <w:lang w:val="en-US"/>
            </w:rPr>
            <w:t>Globalization: Social Theory and Global Culture</w:t>
          </w:r>
          <w:r w:rsidRPr="003D063A">
            <w:rPr>
              <w:rFonts w:cs="Arial"/>
              <w:lang w:val="en-US"/>
            </w:rPr>
            <w:t>, edn.  London:  Sage.</w:t>
          </w:r>
        </w:p>
        <w:p w14:paraId="231193DA"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Smith, M.P. (2001a) </w:t>
          </w:r>
          <w:r w:rsidRPr="003D063A">
            <w:rPr>
              <w:rFonts w:cs="Arial"/>
              <w:i/>
              <w:iCs/>
              <w:lang w:val="en-US"/>
            </w:rPr>
            <w:t>Transnational Urbanism: Locating Globalisation</w:t>
          </w:r>
          <w:r w:rsidRPr="003D063A">
            <w:rPr>
              <w:rFonts w:cs="Arial"/>
              <w:lang w:val="en-US"/>
            </w:rPr>
            <w:t>, edn.  Oxford:  Blackwell.</w:t>
          </w:r>
        </w:p>
        <w:p w14:paraId="7461D674"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Sutcliffe, B. (2001b) </w:t>
          </w:r>
          <w:r w:rsidRPr="003D063A">
            <w:rPr>
              <w:rFonts w:cs="Arial"/>
              <w:i/>
              <w:iCs/>
              <w:lang w:val="en-US"/>
            </w:rPr>
            <w:t>100 Ways of Seeing an Unequal World</w:t>
          </w:r>
          <w:r w:rsidRPr="003D063A">
            <w:rPr>
              <w:rFonts w:cs="Arial"/>
              <w:lang w:val="en-US"/>
            </w:rPr>
            <w:t>, edn.  London:  Zed.</w:t>
          </w:r>
        </w:p>
        <w:p w14:paraId="686D0C2F"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Turner, B.S. (1994) </w:t>
          </w:r>
          <w:r w:rsidRPr="003D063A">
            <w:rPr>
              <w:rFonts w:cs="Arial"/>
              <w:i/>
              <w:iCs/>
              <w:lang w:val="en-US"/>
            </w:rPr>
            <w:t>Orientalism, Postmodernism and Globalism</w:t>
          </w:r>
          <w:r w:rsidRPr="003D063A">
            <w:rPr>
              <w:rFonts w:cs="Arial"/>
              <w:lang w:val="en-US"/>
            </w:rPr>
            <w:t>, edn.  London:  Routledge.</w:t>
          </w:r>
        </w:p>
        <w:p w14:paraId="3A796494"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Urry, J. (2003) </w:t>
          </w:r>
          <w:r w:rsidRPr="003D063A">
            <w:rPr>
              <w:rFonts w:cs="Arial"/>
              <w:i/>
              <w:iCs/>
              <w:lang w:val="en-US"/>
            </w:rPr>
            <w:t>Global Complexity</w:t>
          </w:r>
          <w:r w:rsidRPr="003D063A">
            <w:rPr>
              <w:rFonts w:cs="Arial"/>
              <w:lang w:val="en-US"/>
            </w:rPr>
            <w:t>, edn.  Cambridge:  Polity Press.</w:t>
          </w:r>
        </w:p>
        <w:p w14:paraId="5E14651E"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Van Hear, N. (1998) New Diasporas: The Mass Exodus, Dispersal and</w:t>
          </w:r>
          <w:r w:rsidRPr="003D063A">
            <w:rPr>
              <w:rFonts w:cs="Arial"/>
              <w:i/>
              <w:iCs/>
              <w:lang w:val="en-US"/>
            </w:rPr>
            <w:t xml:space="preserve"> Regrouping of Migrant Communities</w:t>
          </w:r>
          <w:r w:rsidRPr="003D063A">
            <w:rPr>
              <w:rFonts w:cs="Arial"/>
              <w:lang w:val="en-US"/>
            </w:rPr>
            <w:t>, edn.  London:  UCL Press.</w:t>
          </w:r>
        </w:p>
        <w:p w14:paraId="4F782A8E" w14:textId="77777777" w:rsidR="003D063A" w:rsidRPr="003D063A" w:rsidRDefault="003D063A" w:rsidP="00ED0969">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Westwood, S. and Phizacklea, A. (2000) </w:t>
          </w:r>
          <w:r w:rsidRPr="003D063A">
            <w:rPr>
              <w:rFonts w:cs="Arial"/>
              <w:i/>
              <w:iCs/>
              <w:lang w:val="en-US"/>
            </w:rPr>
            <w:t>Trans-Nationalism and the Politics of Belonging</w:t>
          </w:r>
          <w:r w:rsidRPr="003D063A">
            <w:rPr>
              <w:rFonts w:cs="Arial"/>
              <w:lang w:val="en-US"/>
            </w:rPr>
            <w:t>, edn.  London:  Routledge</w:t>
          </w:r>
        </w:p>
        <w:p w14:paraId="500570B0" w14:textId="77777777" w:rsidR="003D063A" w:rsidRPr="003D063A" w:rsidRDefault="003D063A" w:rsidP="00ED0969">
          <w:pPr>
            <w:spacing w:before="100" w:beforeAutospacing="1" w:after="100" w:afterAutospacing="1" w:line="259" w:lineRule="auto"/>
            <w:ind w:left="720" w:hanging="720"/>
            <w:rPr>
              <w:rFonts w:cs="Arial"/>
              <w:noProof/>
            </w:rPr>
          </w:pPr>
          <w:bookmarkStart w:id="26" w:name="_ENREF_13"/>
          <w:r w:rsidRPr="003D063A">
            <w:rPr>
              <w:rFonts w:cs="Arial"/>
              <w:noProof/>
            </w:rPr>
            <w:t xml:space="preserve">Wetherell, M. (2009) </w:t>
          </w:r>
          <w:r w:rsidRPr="003D063A">
            <w:rPr>
              <w:rFonts w:cs="Arial"/>
              <w:i/>
              <w:noProof/>
            </w:rPr>
            <w:t>Identity in the 21st century : New trends in changing times</w:t>
          </w:r>
          <w:r w:rsidRPr="003D063A">
            <w:rPr>
              <w:rFonts w:cs="Arial"/>
              <w:noProof/>
            </w:rPr>
            <w:t>. Basingstoke: Palgrave Macmillan.</w:t>
          </w:r>
          <w:bookmarkEnd w:id="26"/>
        </w:p>
        <w:p w14:paraId="1C9DE8E9" w14:textId="77777777" w:rsidR="00ED0969" w:rsidRDefault="00ED0969">
          <w:pPr>
            <w:spacing w:after="160" w:line="259" w:lineRule="auto"/>
            <w:rPr>
              <w:rFonts w:asciiTheme="majorHAnsi" w:eastAsiaTheme="majorEastAsia" w:hAnsiTheme="majorHAnsi" w:cstheme="majorBidi"/>
              <w:color w:val="2F5496" w:themeColor="accent1" w:themeShade="BF"/>
              <w:sz w:val="32"/>
              <w:szCs w:val="32"/>
            </w:rPr>
          </w:pPr>
          <w:r>
            <w:rPr>
              <w:rFonts w:asciiTheme="majorHAnsi" w:eastAsiaTheme="majorEastAsia" w:hAnsiTheme="majorHAnsi" w:cstheme="majorBidi"/>
              <w:color w:val="2F5496" w:themeColor="accent1" w:themeShade="BF"/>
              <w:sz w:val="32"/>
              <w:szCs w:val="32"/>
            </w:rPr>
            <w:br w:type="page"/>
          </w:r>
        </w:p>
        <w:p w14:paraId="135AEEC2" w14:textId="573EBB22" w:rsidR="003D063A" w:rsidRPr="003D063A" w:rsidRDefault="003D063A" w:rsidP="0014686B">
          <w:pPr>
            <w:keepNext/>
            <w:keepLines/>
            <w:numPr>
              <w:ilvl w:val="0"/>
              <w:numId w:val="19"/>
            </w:numPr>
            <w:spacing w:before="240" w:after="160" w:line="259" w:lineRule="auto"/>
            <w:outlineLvl w:val="0"/>
            <w:rPr>
              <w:rFonts w:asciiTheme="majorHAnsi" w:eastAsiaTheme="majorEastAsia" w:hAnsiTheme="majorHAnsi" w:cstheme="majorBidi"/>
              <w:color w:val="2F5496" w:themeColor="accent1" w:themeShade="BF"/>
              <w:sz w:val="32"/>
              <w:szCs w:val="32"/>
            </w:rPr>
          </w:pPr>
          <w:r w:rsidRPr="003D063A">
            <w:rPr>
              <w:rFonts w:asciiTheme="majorHAnsi" w:eastAsiaTheme="majorEastAsia" w:hAnsiTheme="majorHAnsi" w:cstheme="majorBidi"/>
              <w:color w:val="2F5496" w:themeColor="accent1" w:themeShade="BF"/>
              <w:sz w:val="32"/>
              <w:szCs w:val="32"/>
            </w:rPr>
            <w:lastRenderedPageBreak/>
            <w:t>29</w:t>
          </w:r>
          <w:r w:rsidRPr="003D063A">
            <w:rPr>
              <w:rFonts w:asciiTheme="majorHAnsi" w:eastAsiaTheme="majorEastAsia" w:hAnsiTheme="majorHAnsi" w:cstheme="majorBidi"/>
              <w:color w:val="2F5496" w:themeColor="accent1" w:themeShade="BF"/>
              <w:sz w:val="32"/>
              <w:szCs w:val="32"/>
              <w:vertAlign w:val="superscript"/>
            </w:rPr>
            <w:t>th</w:t>
          </w:r>
          <w:r w:rsidRPr="003D063A">
            <w:rPr>
              <w:rFonts w:asciiTheme="majorHAnsi" w:eastAsiaTheme="majorEastAsia" w:hAnsiTheme="majorHAnsi" w:cstheme="majorBidi"/>
              <w:color w:val="2F5496" w:themeColor="accent1" w:themeShade="BF"/>
              <w:sz w:val="32"/>
              <w:szCs w:val="32"/>
            </w:rPr>
            <w:t xml:space="preserve"> Nov: Are we sleepwalking to segregation?</w:t>
          </w:r>
        </w:p>
        <w:p w14:paraId="22864C4A" w14:textId="77777777" w:rsidR="003D063A" w:rsidRPr="003D063A" w:rsidRDefault="003D063A" w:rsidP="003D063A">
          <w:pPr>
            <w:spacing w:before="100" w:beforeAutospacing="1" w:after="100" w:afterAutospacing="1" w:line="259" w:lineRule="auto"/>
            <w:rPr>
              <w:rFonts w:cs="Arial"/>
            </w:rPr>
          </w:pPr>
          <w:r w:rsidRPr="003D063A">
            <w:rPr>
              <w:rFonts w:cs="Arial"/>
            </w:rPr>
            <w:t>The recent banning of the burkini in France, and a year of ISIS terrorist attacks committed by French nationals who reject secular republican values has heightened arguments about the ability of Western societies to accommodate integrate other ‘</w:t>
          </w:r>
          <w:proofErr w:type="gramStart"/>
          <w:r w:rsidRPr="003D063A">
            <w:rPr>
              <w:rFonts w:cs="Arial"/>
            </w:rPr>
            <w:t>cultures’</w:t>
          </w:r>
          <w:proofErr w:type="gramEnd"/>
          <w:r w:rsidRPr="003D063A">
            <w:rPr>
              <w:rFonts w:cs="Arial"/>
            </w:rPr>
            <w:t xml:space="preserve">. Similarly, in the UK the reports into the Northern riots, the White paper of 2002 and the setting up of the Commission on Integration expressed </w:t>
          </w:r>
          <w:proofErr w:type="gramStart"/>
          <w:r w:rsidRPr="003D063A">
            <w:rPr>
              <w:rFonts w:cs="Arial"/>
            </w:rPr>
            <w:t>a the</w:t>
          </w:r>
          <w:proofErr w:type="gramEnd"/>
          <w:r w:rsidRPr="003D063A">
            <w:rPr>
              <w:rFonts w:cs="Arial"/>
            </w:rPr>
            <w:t xml:space="preserve"> fear that ethnic segregation is increasing in Britain and that communities who live side by side may in fact be leading almost completely separate lives with little or no interaction. </w:t>
          </w:r>
        </w:p>
        <w:p w14:paraId="1529751F" w14:textId="77777777" w:rsidR="003D063A" w:rsidRPr="003D063A" w:rsidRDefault="003D063A" w:rsidP="003D063A">
          <w:pPr>
            <w:spacing w:before="100" w:beforeAutospacing="1" w:after="100" w:afterAutospacing="1" w:line="259" w:lineRule="auto"/>
            <w:rPr>
              <w:rFonts w:cs="Arial"/>
            </w:rPr>
          </w:pPr>
          <w:r w:rsidRPr="003D063A">
            <w:rPr>
              <w:rFonts w:cs="Arial"/>
            </w:rPr>
            <w:t xml:space="preserve">In this session we will examine the argument put forward by Samuel Huntington about the ‘clash of </w:t>
          </w:r>
          <w:proofErr w:type="gramStart"/>
          <w:r w:rsidRPr="003D063A">
            <w:rPr>
              <w:rFonts w:cs="Arial"/>
            </w:rPr>
            <w:t>civilizations’</w:t>
          </w:r>
          <w:proofErr w:type="gramEnd"/>
          <w:r w:rsidRPr="003D063A">
            <w:rPr>
              <w:rFonts w:cs="Arial"/>
            </w:rPr>
            <w:t xml:space="preserve"> and the attempts recently by Finney and Simpson (2009) to question the evidence behind the idea that Britain is indeed ‘sleepwalking to segregation’.</w:t>
          </w:r>
        </w:p>
        <w:p w14:paraId="727EEF9D" w14:textId="77777777" w:rsidR="003D063A" w:rsidRPr="003D063A" w:rsidRDefault="003D063A" w:rsidP="003D063A">
          <w:pPr>
            <w:keepNext/>
            <w:widowControl w:val="0"/>
            <w:autoSpaceDE w:val="0"/>
            <w:autoSpaceDN w:val="0"/>
            <w:adjustRightInd w:val="0"/>
            <w:spacing w:before="100" w:beforeAutospacing="1" w:after="100" w:afterAutospacing="1" w:line="259" w:lineRule="auto"/>
            <w:rPr>
              <w:rFonts w:cs="Arial"/>
            </w:rPr>
          </w:pPr>
          <w:r w:rsidRPr="003D063A">
            <w:rPr>
              <w:rFonts w:cs="Arial"/>
              <w:noProof/>
              <w:lang w:eastAsia="en-GB"/>
            </w:rPr>
            <w:drawing>
              <wp:inline distT="0" distB="0" distL="0" distR="0" wp14:anchorId="4603E11C" wp14:editId="1DDFB8C1">
                <wp:extent cx="5274310" cy="3517900"/>
                <wp:effectExtent l="0" t="0" r="254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urkini-blur.jpg"/>
                        <pic:cNvPicPr/>
                      </pic:nvPicPr>
                      <pic:blipFill>
                        <a:blip r:embed="rId44">
                          <a:extLst>
                            <a:ext uri="{28A0092B-C50C-407E-A947-70E740481C1C}">
                              <a14:useLocalDpi xmlns:a14="http://schemas.microsoft.com/office/drawing/2010/main" val="0"/>
                            </a:ext>
                          </a:extLst>
                        </a:blip>
                        <a:stretch>
                          <a:fillRect/>
                        </a:stretch>
                      </pic:blipFill>
                      <pic:spPr>
                        <a:xfrm>
                          <a:off x="0" y="0"/>
                          <a:ext cx="5274310" cy="3517900"/>
                        </a:xfrm>
                        <a:prstGeom prst="rect">
                          <a:avLst/>
                        </a:prstGeom>
                      </pic:spPr>
                    </pic:pic>
                  </a:graphicData>
                </a:graphic>
              </wp:inline>
            </w:drawing>
          </w:r>
        </w:p>
        <w:p w14:paraId="0ABB5393" w14:textId="77777777" w:rsidR="003D063A" w:rsidRPr="003D063A" w:rsidRDefault="003D063A" w:rsidP="003D063A">
          <w:pPr>
            <w:spacing w:before="100" w:beforeAutospacing="1" w:after="100" w:afterAutospacing="1"/>
            <w:rPr>
              <w:rFonts w:eastAsia="Times New Roman" w:cs="Arial"/>
              <w:sz w:val="20"/>
              <w:szCs w:val="20"/>
              <w:lang w:val="en-US"/>
            </w:rPr>
          </w:pPr>
          <w:r w:rsidRPr="003D063A">
            <w:rPr>
              <w:rFonts w:eastAsia="Times New Roman" w:cs="Arial"/>
              <w:b/>
              <w:bCs/>
              <w:sz w:val="20"/>
              <w:szCs w:val="20"/>
            </w:rPr>
            <w:t xml:space="preserve">Figure </w:t>
          </w:r>
          <w:r w:rsidRPr="003D063A">
            <w:rPr>
              <w:rFonts w:eastAsia="Times New Roman" w:cs="Arial"/>
              <w:b/>
              <w:bCs/>
              <w:sz w:val="20"/>
              <w:szCs w:val="20"/>
            </w:rPr>
            <w:fldChar w:fldCharType="begin"/>
          </w:r>
          <w:r w:rsidRPr="003D063A">
            <w:rPr>
              <w:rFonts w:eastAsia="Times New Roman" w:cs="Arial"/>
              <w:b/>
              <w:bCs/>
              <w:sz w:val="20"/>
              <w:szCs w:val="20"/>
            </w:rPr>
            <w:instrText xml:space="preserve"> SEQ Figure \* ARABIC </w:instrText>
          </w:r>
          <w:r w:rsidRPr="003D063A">
            <w:rPr>
              <w:rFonts w:eastAsia="Times New Roman" w:cs="Arial"/>
              <w:b/>
              <w:bCs/>
              <w:sz w:val="20"/>
              <w:szCs w:val="20"/>
            </w:rPr>
            <w:fldChar w:fldCharType="separate"/>
          </w:r>
          <w:r w:rsidRPr="003D063A">
            <w:rPr>
              <w:rFonts w:eastAsia="Times New Roman" w:cs="Arial"/>
              <w:b/>
              <w:bCs/>
              <w:noProof/>
              <w:sz w:val="20"/>
              <w:szCs w:val="20"/>
            </w:rPr>
            <w:t>10</w:t>
          </w:r>
          <w:r w:rsidRPr="003D063A">
            <w:rPr>
              <w:rFonts w:eastAsia="Times New Roman" w:cs="Arial"/>
              <w:b/>
              <w:bCs/>
              <w:noProof/>
              <w:sz w:val="20"/>
              <w:szCs w:val="20"/>
            </w:rPr>
            <w:fldChar w:fldCharType="end"/>
          </w:r>
          <w:r w:rsidRPr="003D063A">
            <w:rPr>
              <w:rFonts w:eastAsia="Times New Roman" w:cs="Arial"/>
              <w:b/>
              <w:bCs/>
              <w:sz w:val="20"/>
              <w:szCs w:val="20"/>
            </w:rPr>
            <w:t xml:space="preserve">: Women forced to remove her burkini on a beach at Nice </w:t>
          </w:r>
          <w:hyperlink r:id="rId45" w:history="1">
            <w:r w:rsidRPr="003D063A">
              <w:rPr>
                <w:rFonts w:eastAsia="Times New Roman" w:cs="Arial"/>
                <w:b/>
                <w:bCs/>
                <w:color w:val="0000FF"/>
                <w:sz w:val="20"/>
                <w:szCs w:val="20"/>
                <w:u w:val="single"/>
              </w:rPr>
              <w:t>(Independent 26th Aug 2016)</w:t>
            </w:r>
          </w:hyperlink>
          <w:r w:rsidRPr="003D063A">
            <w:rPr>
              <w:rFonts w:eastAsia="Times New Roman" w:cs="Arial"/>
              <w:b/>
              <w:bCs/>
              <w:sz w:val="20"/>
              <w:szCs w:val="20"/>
            </w:rPr>
            <w:t xml:space="preserve"> </w:t>
          </w:r>
        </w:p>
        <w:p w14:paraId="4F81D37E" w14:textId="77777777" w:rsidR="003D063A" w:rsidRPr="003D063A" w:rsidRDefault="003D063A" w:rsidP="003D063A">
          <w:pPr>
            <w:spacing w:before="100" w:beforeAutospacing="1" w:after="100" w:afterAutospacing="1" w:line="259" w:lineRule="auto"/>
            <w:rPr>
              <w:rFonts w:cs="Arial"/>
            </w:rPr>
          </w:pPr>
          <w:r w:rsidRPr="003D063A">
            <w:rPr>
              <w:rFonts w:cs="Arial"/>
            </w:rPr>
            <w:t xml:space="preserve">One of the first reactions to the shocking events of 9/11 was the denial that this attack represented a ‘clash of </w:t>
          </w:r>
          <w:proofErr w:type="gramStart"/>
          <w:r w:rsidRPr="003D063A">
            <w:rPr>
              <w:rFonts w:cs="Arial"/>
            </w:rPr>
            <w:t>civilizations’</w:t>
          </w:r>
          <w:proofErr w:type="gramEnd"/>
          <w:r w:rsidRPr="003D063A">
            <w:rPr>
              <w:rFonts w:cs="Arial"/>
            </w:rPr>
            <w:t>. The essay and later book of the same title argues that the collapse of the Soviet Union and the ideological struggle between capitalism and communism has not, as Fukuyama stated, seen the ‘end of history’ (1992). Instead, Huntington (1996) argued a new set of political struggles is developing along older cultural or civilizational fault lines. The rise of the Islamic State and attempts to restore a Caliphate has crystallised a set of concerns about the ability of nation states to overcome ethnic divisions.</w:t>
          </w:r>
        </w:p>
        <w:p w14:paraId="429B5F3E" w14:textId="77777777" w:rsidR="003D063A" w:rsidRPr="003D063A" w:rsidRDefault="003D063A" w:rsidP="003D063A">
          <w:pPr>
            <w:spacing w:before="100" w:beforeAutospacing="1" w:after="100" w:afterAutospacing="1" w:line="259" w:lineRule="auto"/>
            <w:rPr>
              <w:rFonts w:cs="Arial"/>
            </w:rPr>
          </w:pPr>
          <w:r w:rsidRPr="003D063A">
            <w:rPr>
              <w:rFonts w:cs="Arial"/>
              <w:lang w:val="en-US"/>
            </w:rPr>
            <w:lastRenderedPageBreak/>
            <w:t>We will also look the different conceptions of diaspora (Chaliand and Rageau 1995, Cohen 1997) and how this concept has been used to make sense of recent developments. Gray (2003), Amin (2012) and Appadurai’s (2006) work on terrorism will be explored.</w:t>
          </w:r>
        </w:p>
        <w:p w14:paraId="5DA19886" w14:textId="77777777" w:rsidR="003D063A" w:rsidRPr="007A2A7C" w:rsidRDefault="003D063A" w:rsidP="007A2A7C">
          <w:pPr>
            <w:keepNext/>
            <w:keepLines/>
            <w:spacing w:before="40" w:line="259" w:lineRule="auto"/>
            <w:outlineLvl w:val="1"/>
            <w:rPr>
              <w:rFonts w:asciiTheme="majorHAnsi" w:eastAsiaTheme="majorEastAsia" w:hAnsiTheme="majorHAnsi" w:cstheme="majorBidi"/>
              <w:color w:val="2F5496" w:themeColor="accent1" w:themeShade="BF"/>
              <w:sz w:val="26"/>
              <w:szCs w:val="26"/>
              <w:lang w:val="en-US"/>
            </w:rPr>
          </w:pPr>
          <w:r w:rsidRPr="007A2A7C">
            <w:rPr>
              <w:rFonts w:asciiTheme="majorHAnsi" w:eastAsiaTheme="majorEastAsia" w:hAnsiTheme="majorHAnsi" w:cstheme="majorBidi"/>
              <w:color w:val="2F5496" w:themeColor="accent1" w:themeShade="BF"/>
              <w:sz w:val="26"/>
              <w:szCs w:val="26"/>
              <w:lang w:val="en-US"/>
            </w:rPr>
            <w:t xml:space="preserve">Further reading: </w:t>
          </w:r>
        </w:p>
        <w:p w14:paraId="1B654611"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Alibhai-Brown, Y. (1999) </w:t>
          </w:r>
          <w:r w:rsidRPr="003D063A">
            <w:rPr>
              <w:rFonts w:cs="Arial"/>
              <w:i/>
              <w:iCs/>
              <w:lang w:val="en-US"/>
            </w:rPr>
            <w:t>True Colours: Public Attitudes to Multiculturalism and the Role of the Government</w:t>
          </w:r>
          <w:r w:rsidRPr="003D063A">
            <w:rPr>
              <w:rFonts w:cs="Arial"/>
              <w:lang w:val="en-US"/>
            </w:rPr>
            <w:t>, edn.  London:  Institute for Public Policy Research.</w:t>
          </w:r>
        </w:p>
        <w:p w14:paraId="173DB78B"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Amin, A. (2012) Land of strangers. Cambridge: Polity.</w:t>
          </w:r>
        </w:p>
        <w:p w14:paraId="35B72045"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Appadurai, A. (2006) Fear of Small Numbers: An Essay on the Geography of Anger. London: Duke University Press.</w:t>
          </w:r>
        </w:p>
        <w:p w14:paraId="4D5DC990"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Barber, B. (1996) </w:t>
          </w:r>
          <w:r w:rsidRPr="003D063A">
            <w:rPr>
              <w:rFonts w:cs="Arial"/>
              <w:i/>
              <w:iCs/>
              <w:lang w:val="en-US"/>
            </w:rPr>
            <w:t>Jihad vs McWorld: How Globalism and Tribalism are Reshaping the World</w:t>
          </w:r>
          <w:r w:rsidRPr="003D063A">
            <w:rPr>
              <w:rFonts w:cs="Arial"/>
              <w:lang w:val="en-US"/>
            </w:rPr>
            <w:t>, edn.  New York, New York:  Ballantine Books.</w:t>
          </w:r>
        </w:p>
        <w:p w14:paraId="220A72A1"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Barry, B. (2001) </w:t>
          </w:r>
          <w:r w:rsidRPr="003D063A">
            <w:rPr>
              <w:rFonts w:cs="Arial"/>
              <w:i/>
              <w:iCs/>
              <w:lang w:val="en-US"/>
            </w:rPr>
            <w:t>Culture and Equality: An Egalitarian Critique of Multiculturalism</w:t>
          </w:r>
          <w:r w:rsidRPr="003D063A">
            <w:rPr>
              <w:rFonts w:cs="Arial"/>
              <w:lang w:val="en-US"/>
            </w:rPr>
            <w:t>, edn.  Cambridge:  Polity.</w:t>
          </w:r>
        </w:p>
        <w:p w14:paraId="05DC51C0"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Bennett, D., ed (1998) </w:t>
          </w:r>
          <w:r w:rsidRPr="003D063A">
            <w:rPr>
              <w:rFonts w:cs="Arial"/>
              <w:i/>
              <w:iCs/>
              <w:lang w:val="en-US"/>
            </w:rPr>
            <w:t>Multicultural States: Rethinking Difference and Identity</w:t>
          </w:r>
          <w:r w:rsidRPr="003D063A">
            <w:rPr>
              <w:rFonts w:cs="Arial"/>
              <w:lang w:val="en-US"/>
            </w:rPr>
            <w:t>, edn.  London:  Routledge.</w:t>
          </w:r>
        </w:p>
        <w:p w14:paraId="7038DC42"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Carens, J. (2000) </w:t>
          </w:r>
          <w:r w:rsidRPr="003D063A">
            <w:rPr>
              <w:rFonts w:cs="Arial"/>
              <w:i/>
              <w:iCs/>
              <w:lang w:val="en-US"/>
            </w:rPr>
            <w:t>Culture, Citizenship and Community: A Contextual Exploration of Justice as Evenhandedness</w:t>
          </w:r>
          <w:r w:rsidRPr="003D063A">
            <w:rPr>
              <w:rFonts w:cs="Arial"/>
              <w:lang w:val="en-US"/>
            </w:rPr>
            <w:t>, edn.  Oxford:  Oxford University Press.</w:t>
          </w:r>
        </w:p>
        <w:p w14:paraId="5066C1F1"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Clark, G.L., Frobes, D. and Francis, R., eds. (1993) </w:t>
          </w:r>
          <w:r w:rsidRPr="003D063A">
            <w:rPr>
              <w:rFonts w:cs="Arial"/>
              <w:i/>
              <w:iCs/>
              <w:lang w:val="en-US"/>
            </w:rPr>
            <w:t>Multiculturalism, difference and postmodernism</w:t>
          </w:r>
          <w:r w:rsidRPr="003D063A">
            <w:rPr>
              <w:rFonts w:cs="Arial"/>
              <w:lang w:val="en-US"/>
            </w:rPr>
            <w:t>, edn.  Melbourne:  Longman Cheshire.</w:t>
          </w:r>
        </w:p>
        <w:p w14:paraId="112B1F08"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Fukuyama, F. (1992a) </w:t>
          </w:r>
          <w:r w:rsidRPr="003D063A">
            <w:rPr>
              <w:rFonts w:cs="Arial"/>
              <w:i/>
              <w:iCs/>
              <w:lang w:val="en-US"/>
            </w:rPr>
            <w:t>The End of History and the Last Man</w:t>
          </w:r>
          <w:r w:rsidRPr="003D063A">
            <w:rPr>
              <w:rFonts w:cs="Arial"/>
              <w:lang w:val="en-US"/>
            </w:rPr>
            <w:t>, edn.  London:  The Free Press.</w:t>
          </w:r>
        </w:p>
        <w:p w14:paraId="3E523FA3"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Gellner, E. (1992) </w:t>
          </w:r>
          <w:r w:rsidRPr="003D063A">
            <w:rPr>
              <w:rFonts w:cs="Arial"/>
              <w:i/>
              <w:iCs/>
              <w:lang w:val="en-US"/>
            </w:rPr>
            <w:t>Postmodernism, Reason and Religion</w:t>
          </w:r>
          <w:r w:rsidRPr="003D063A">
            <w:rPr>
              <w:rFonts w:cs="Arial"/>
              <w:lang w:val="en-US"/>
            </w:rPr>
            <w:t>, edn.  London:  Routledge.</w:t>
          </w:r>
        </w:p>
        <w:p w14:paraId="74601FDC"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Goldberg, D.T., ed. (1994) </w:t>
          </w:r>
          <w:r w:rsidRPr="003D063A">
            <w:rPr>
              <w:rFonts w:cs="Arial"/>
              <w:i/>
              <w:iCs/>
              <w:lang w:val="en-US"/>
            </w:rPr>
            <w:t>Multiculturalism: A critical reader</w:t>
          </w:r>
          <w:r w:rsidRPr="003D063A">
            <w:rPr>
              <w:rFonts w:cs="Arial"/>
              <w:lang w:val="en-US"/>
            </w:rPr>
            <w:t>, edn.  Oxford:  Blackwell.</w:t>
          </w:r>
        </w:p>
        <w:p w14:paraId="26B33E59"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Gray, J. (2003) Al Qaeda and What it Means to be Modern. London: Faber and Faber.</w:t>
          </w:r>
        </w:p>
        <w:p w14:paraId="456BA6E3"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Grillo, R. (1998) </w:t>
          </w:r>
          <w:r w:rsidRPr="003D063A">
            <w:rPr>
              <w:rFonts w:cs="Arial"/>
              <w:i/>
              <w:iCs/>
              <w:lang w:val="en-US"/>
            </w:rPr>
            <w:t>Pluralism and the Politics of Difference: State, Culture and Ethnicity in Comparative Perspective</w:t>
          </w:r>
          <w:r w:rsidRPr="003D063A">
            <w:rPr>
              <w:rFonts w:cs="Arial"/>
              <w:lang w:val="en-US"/>
            </w:rPr>
            <w:t>, edn.  Oxford:  Clarendon Press.</w:t>
          </w:r>
        </w:p>
        <w:p w14:paraId="4DEE220A"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Hastings, A. (1997) </w:t>
          </w:r>
          <w:r w:rsidRPr="003D063A">
            <w:rPr>
              <w:rFonts w:cs="Arial"/>
              <w:i/>
              <w:iCs/>
              <w:lang w:val="en-US"/>
            </w:rPr>
            <w:t>The Construction of Nationhood: Ethnicity, Religion and Nationalism</w:t>
          </w:r>
          <w:r w:rsidRPr="003D063A">
            <w:rPr>
              <w:rFonts w:cs="Arial"/>
              <w:lang w:val="en-US"/>
            </w:rPr>
            <w:t>, edn.  Cambridge:  Cambridge University Press.</w:t>
          </w:r>
        </w:p>
        <w:p w14:paraId="439CAFBA"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Hesse, B., ed (2000) </w:t>
          </w:r>
          <w:r w:rsidRPr="003D063A">
            <w:rPr>
              <w:rFonts w:cs="Arial"/>
              <w:i/>
              <w:iCs/>
              <w:lang w:val="en-US"/>
            </w:rPr>
            <w:t>Un/settled Multiculturalisms: Diasporas, Entanglements, Transruptions</w:t>
          </w:r>
          <w:r w:rsidRPr="003D063A">
            <w:rPr>
              <w:rFonts w:cs="Arial"/>
              <w:lang w:val="en-US"/>
            </w:rPr>
            <w:t>, edn.  London:  Zed Books.</w:t>
          </w:r>
        </w:p>
        <w:p w14:paraId="6D0E4118"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fldChar w:fldCharType="begin"/>
          </w:r>
          <w:r w:rsidRPr="003D063A">
            <w:rPr>
              <w:rFonts w:cs="Arial"/>
              <w:lang w:val="en-US"/>
            </w:rPr>
            <w:instrText xml:space="preserve"> ADDIN EN.REFLIST </w:instrText>
          </w:r>
          <w:r w:rsidRPr="003D063A">
            <w:rPr>
              <w:rFonts w:cs="Arial"/>
              <w:lang w:val="en-US"/>
            </w:rPr>
            <w:fldChar w:fldCharType="separate"/>
          </w:r>
          <w:r w:rsidRPr="003D063A">
            <w:rPr>
              <w:rFonts w:cs="Arial"/>
              <w:lang w:val="en-US"/>
            </w:rPr>
            <w:t>Huntington, S., P. and Ajami, F. (1993) 'The Clash of Civilizations? The Debate'. New York, NY: Foreign Affairs.</w:t>
          </w:r>
        </w:p>
        <w:p w14:paraId="56E41D58"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fldChar w:fldCharType="end"/>
          </w:r>
          <w:r w:rsidRPr="003D063A">
            <w:rPr>
              <w:rFonts w:cs="Arial"/>
              <w:lang w:val="en-US"/>
            </w:rPr>
            <w:t xml:space="preserve">Inglehart, R. (1997) </w:t>
          </w:r>
          <w:r w:rsidRPr="003D063A">
            <w:rPr>
              <w:rFonts w:cs="Arial"/>
              <w:i/>
              <w:iCs/>
              <w:lang w:val="en-US"/>
            </w:rPr>
            <w:t>Modernization and Postmodernization: Cultural, Economic and Political Change in 43 Societies</w:t>
          </w:r>
          <w:r w:rsidRPr="003D063A">
            <w:rPr>
              <w:rFonts w:cs="Arial"/>
              <w:lang w:val="en-US"/>
            </w:rPr>
            <w:t>, edn.  Chichester:  Princeton University Press.</w:t>
          </w:r>
        </w:p>
        <w:p w14:paraId="08469AE7"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lastRenderedPageBreak/>
            <w:t xml:space="preserve">Joppke, C. and Lukes, S., eds (1999) </w:t>
          </w:r>
          <w:r w:rsidRPr="003D063A">
            <w:rPr>
              <w:rFonts w:cs="Arial"/>
              <w:i/>
              <w:iCs/>
              <w:lang w:val="en-US"/>
            </w:rPr>
            <w:t>Multicultural Questions</w:t>
          </w:r>
          <w:r w:rsidRPr="003D063A">
            <w:rPr>
              <w:rFonts w:cs="Arial"/>
              <w:lang w:val="en-US"/>
            </w:rPr>
            <w:t>, edn.  Oxford:  Oxford University Press.</w:t>
          </w:r>
        </w:p>
        <w:p w14:paraId="17B152E8"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Juergensmeyer, M. (2003) </w:t>
          </w:r>
          <w:r w:rsidRPr="003D063A">
            <w:rPr>
              <w:rFonts w:cs="Arial"/>
              <w:i/>
              <w:iCs/>
              <w:lang w:val="en-US"/>
            </w:rPr>
            <w:t>Terror in the Mind of God: The Global Rise of Religious Violence</w:t>
          </w:r>
          <w:r w:rsidRPr="003D063A">
            <w:rPr>
              <w:rFonts w:cs="Arial"/>
              <w:lang w:val="en-US"/>
            </w:rPr>
            <w:t>, edn.  London:  University of California Press.</w:t>
          </w:r>
        </w:p>
        <w:p w14:paraId="08C65099"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Kelly, P., ed (2002a) </w:t>
          </w:r>
          <w:r w:rsidRPr="003D063A">
            <w:rPr>
              <w:rFonts w:cs="Arial"/>
              <w:i/>
              <w:iCs/>
              <w:lang w:val="en-US"/>
            </w:rPr>
            <w:t>Multiculturalism Reconsidered: Culture and Equality and its Critics</w:t>
          </w:r>
          <w:r w:rsidRPr="003D063A">
            <w:rPr>
              <w:rFonts w:cs="Arial"/>
              <w:lang w:val="en-US"/>
            </w:rPr>
            <w:t>, edn.  Cambridge:  Polity Press.</w:t>
          </w:r>
        </w:p>
        <w:p w14:paraId="3B0EA78B"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Kivisto, P. (2002b) </w:t>
          </w:r>
          <w:r w:rsidRPr="003D063A">
            <w:rPr>
              <w:rFonts w:cs="Arial"/>
              <w:i/>
              <w:iCs/>
              <w:lang w:val="en-US"/>
            </w:rPr>
            <w:t>Multiculturalism in a Global Society</w:t>
          </w:r>
          <w:r w:rsidRPr="003D063A">
            <w:rPr>
              <w:rFonts w:cs="Arial"/>
              <w:lang w:val="en-US"/>
            </w:rPr>
            <w:t>, edn.  Oxford:  Blackwell.</w:t>
          </w:r>
        </w:p>
        <w:p w14:paraId="3C3E4E8C"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Kymlicka, W. (1995) </w:t>
          </w:r>
          <w:r w:rsidRPr="003D063A">
            <w:rPr>
              <w:rFonts w:cs="Arial"/>
              <w:i/>
              <w:iCs/>
              <w:lang w:val="en-US"/>
            </w:rPr>
            <w:t>Multicultural Citizenship: A Liberal Theory of Minority Rights</w:t>
          </w:r>
          <w:r w:rsidRPr="003D063A">
            <w:rPr>
              <w:rFonts w:cs="Arial"/>
              <w:lang w:val="en-US"/>
            </w:rPr>
            <w:t>, edn.  Oxford:  Oxford University Press.</w:t>
          </w:r>
        </w:p>
        <w:p w14:paraId="3D581C8A"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Modood, T. and Werbner, P., eds (1997) </w:t>
          </w:r>
          <w:r w:rsidRPr="003D063A">
            <w:rPr>
              <w:rFonts w:cs="Arial"/>
              <w:i/>
              <w:iCs/>
              <w:lang w:val="en-US"/>
            </w:rPr>
            <w:t>The Politics of Multiculturalism in the New Europe: Racism, Identity and Community</w:t>
          </w:r>
          <w:r w:rsidRPr="003D063A">
            <w:rPr>
              <w:rFonts w:cs="Arial"/>
              <w:lang w:val="en-US"/>
            </w:rPr>
            <w:t>, edn.  London:  Zed Books.</w:t>
          </w:r>
        </w:p>
        <w:p w14:paraId="784B9F23"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Okin, S.M. (1999) </w:t>
          </w:r>
          <w:r w:rsidRPr="003D063A">
            <w:rPr>
              <w:rFonts w:cs="Arial"/>
              <w:i/>
              <w:iCs/>
              <w:lang w:val="en-US"/>
            </w:rPr>
            <w:t>Is Multiculturalism Bad for Women?</w:t>
          </w:r>
          <w:r w:rsidRPr="003D063A">
            <w:rPr>
              <w:rFonts w:cs="Arial"/>
              <w:lang w:val="en-US"/>
            </w:rPr>
            <w:t xml:space="preserve"> edn.  Chichester:  Princeton University Press.</w:t>
          </w:r>
        </w:p>
        <w:p w14:paraId="08250D16"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Parekh, B. (2000) </w:t>
          </w:r>
          <w:r w:rsidRPr="003D063A">
            <w:rPr>
              <w:rFonts w:cs="Arial"/>
              <w:i/>
              <w:iCs/>
              <w:lang w:val="en-US"/>
            </w:rPr>
            <w:t>Rethinking Multiculturalism: Cultural Diversity and Political Theory</w:t>
          </w:r>
          <w:r w:rsidRPr="003D063A">
            <w:rPr>
              <w:rFonts w:cs="Arial"/>
              <w:lang w:val="en-US"/>
            </w:rPr>
            <w:t>, edn.  London:  Macmillan.</w:t>
          </w:r>
        </w:p>
        <w:p w14:paraId="1073B2C7"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Parekh, B., Chair (2000) </w:t>
          </w:r>
          <w:r w:rsidRPr="003D063A">
            <w:rPr>
              <w:rFonts w:cs="Arial"/>
              <w:i/>
              <w:iCs/>
              <w:lang w:val="en-US"/>
            </w:rPr>
            <w:t>The Future of Multi-Ethnic Britain: Report of the Commission on the Future of Multi-Ethnic Britain</w:t>
          </w:r>
          <w:r w:rsidRPr="003D063A">
            <w:rPr>
              <w:rFonts w:cs="Arial"/>
              <w:lang w:val="en-US"/>
            </w:rPr>
            <w:t>, edn.  London:  Profile Books.</w:t>
          </w:r>
        </w:p>
        <w:p w14:paraId="419E2F18"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Rashid, </w:t>
          </w:r>
          <w:proofErr w:type="gramStart"/>
          <w:r w:rsidRPr="003D063A">
            <w:rPr>
              <w:rFonts w:cs="Arial"/>
              <w:lang w:val="en-US"/>
            </w:rPr>
            <w:t>S.</w:t>
          </w:r>
          <w:proofErr w:type="gramEnd"/>
          <w:r w:rsidRPr="003D063A">
            <w:rPr>
              <w:rFonts w:cs="Arial"/>
              <w:lang w:val="en-US"/>
            </w:rPr>
            <w:t xml:space="preserve"> and Huntington, S.P. (1997) </w:t>
          </w:r>
          <w:r w:rsidRPr="003D063A">
            <w:rPr>
              <w:rFonts w:cs="Arial"/>
              <w:i/>
              <w:iCs/>
              <w:lang w:val="en-US"/>
            </w:rPr>
            <w:t>The Clash of Civilizations? Asian Responses</w:t>
          </w:r>
          <w:r w:rsidRPr="003D063A">
            <w:rPr>
              <w:rFonts w:cs="Arial"/>
              <w:lang w:val="en-US"/>
            </w:rPr>
            <w:t>, Karachi, New York:  Oxford University Press.</w:t>
          </w:r>
        </w:p>
        <w:p w14:paraId="6C818B66"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Rex, J. (1996) </w:t>
          </w:r>
          <w:r w:rsidRPr="003D063A">
            <w:rPr>
              <w:rFonts w:cs="Arial"/>
              <w:i/>
              <w:iCs/>
              <w:lang w:val="en-US"/>
            </w:rPr>
            <w:t>Ethnic Minorities in the Modern Nation State: Working Papers in the Theory of Multi-Culturalism and Political Integration</w:t>
          </w:r>
          <w:r w:rsidRPr="003D063A">
            <w:rPr>
              <w:rFonts w:cs="Arial"/>
              <w:lang w:val="en-US"/>
            </w:rPr>
            <w:t>, edn.  London:  Macmillan.</w:t>
          </w:r>
        </w:p>
        <w:p w14:paraId="40CDC689"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Sahgal, G. and Yuval-Davis, N., eds (1992) </w:t>
          </w:r>
          <w:r w:rsidRPr="003D063A">
            <w:rPr>
              <w:rFonts w:cs="Arial"/>
              <w:i/>
              <w:iCs/>
              <w:lang w:val="en-US"/>
            </w:rPr>
            <w:t>Refusing Holy Orders: Women and Fundamentalism in Britain</w:t>
          </w:r>
          <w:r w:rsidRPr="003D063A">
            <w:rPr>
              <w:rFonts w:cs="Arial"/>
              <w:lang w:val="en-US"/>
            </w:rPr>
            <w:t>, edn.  London:  Virago Press.</w:t>
          </w:r>
        </w:p>
        <w:p w14:paraId="314640A0"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Smith, A. (2003) </w:t>
          </w:r>
          <w:r w:rsidRPr="003D063A">
            <w:rPr>
              <w:rFonts w:cs="Arial"/>
              <w:i/>
              <w:iCs/>
              <w:lang w:val="en-US"/>
            </w:rPr>
            <w:t>Chosen peoples: Sacred Sources of National Identity</w:t>
          </w:r>
          <w:r w:rsidRPr="003D063A">
            <w:rPr>
              <w:rFonts w:cs="Arial"/>
              <w:lang w:val="en-US"/>
            </w:rPr>
            <w:t>, edn.  Oxford:  Oxford University Press.</w:t>
          </w:r>
        </w:p>
        <w:p w14:paraId="6F29FF35"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Taylor, C. and Gutman, A., ed (1994) </w:t>
          </w:r>
          <w:r w:rsidRPr="003D063A">
            <w:rPr>
              <w:rFonts w:cs="Arial"/>
              <w:i/>
              <w:iCs/>
              <w:lang w:val="en-US"/>
            </w:rPr>
            <w:t>Multiculturalism: Examining the Politics of Recognition</w:t>
          </w:r>
          <w:r w:rsidRPr="003D063A">
            <w:rPr>
              <w:rFonts w:cs="Arial"/>
              <w:lang w:val="en-US"/>
            </w:rPr>
            <w:t>, edn.  Princeton, N.J.:  Princeton University Press.</w:t>
          </w:r>
        </w:p>
        <w:p w14:paraId="3930803A"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Touraine, A. (2000) </w:t>
          </w:r>
          <w:r w:rsidRPr="003D063A">
            <w:rPr>
              <w:rFonts w:cs="Arial"/>
              <w:i/>
              <w:iCs/>
              <w:lang w:val="en-US"/>
            </w:rPr>
            <w:t>Can We Live Together? Equality and Difference</w:t>
          </w:r>
          <w:r w:rsidRPr="003D063A">
            <w:rPr>
              <w:rFonts w:cs="Arial"/>
              <w:lang w:val="en-US"/>
            </w:rPr>
            <w:t>, edn.  Cambridge:  Polity Press.</w:t>
          </w:r>
        </w:p>
        <w:p w14:paraId="14B4012C"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Walzer, M. (1997) </w:t>
          </w:r>
          <w:r w:rsidRPr="003D063A">
            <w:rPr>
              <w:rFonts w:cs="Arial"/>
              <w:i/>
              <w:iCs/>
              <w:lang w:val="en-US"/>
            </w:rPr>
            <w:t>On Toleration</w:t>
          </w:r>
          <w:r w:rsidRPr="003D063A">
            <w:rPr>
              <w:rFonts w:cs="Arial"/>
              <w:lang w:val="en-US"/>
            </w:rPr>
            <w:t>, edn.  London:  Yale University Press.</w:t>
          </w:r>
        </w:p>
        <w:p w14:paraId="589DAF21" w14:textId="77777777" w:rsidR="003D063A" w:rsidRPr="003D063A" w:rsidRDefault="003D063A" w:rsidP="0028547E">
          <w:pPr>
            <w:widowControl w:val="0"/>
            <w:autoSpaceDE w:val="0"/>
            <w:autoSpaceDN w:val="0"/>
            <w:adjustRightInd w:val="0"/>
            <w:spacing w:before="100" w:beforeAutospacing="1" w:after="100" w:afterAutospacing="1" w:line="259" w:lineRule="auto"/>
            <w:ind w:left="720" w:hanging="720"/>
            <w:rPr>
              <w:rFonts w:cs="Arial"/>
              <w:b/>
              <w:bCs/>
              <w:szCs w:val="20"/>
              <w:lang w:val="en-US"/>
            </w:rPr>
          </w:pPr>
          <w:r w:rsidRPr="003D063A">
            <w:rPr>
              <w:rFonts w:cs="Arial"/>
              <w:lang w:val="en-US"/>
            </w:rPr>
            <w:t xml:space="preserve">Willett, C., ed (1998) </w:t>
          </w:r>
          <w:r w:rsidRPr="003D063A">
            <w:rPr>
              <w:rFonts w:cs="Arial"/>
              <w:i/>
              <w:iCs/>
              <w:lang w:val="en-US"/>
            </w:rPr>
            <w:t>Theorizing Multiculturalism: A Guide to the Current Debate</w:t>
          </w:r>
          <w:r w:rsidRPr="003D063A">
            <w:rPr>
              <w:rFonts w:cs="Arial"/>
              <w:lang w:val="en-US"/>
            </w:rPr>
            <w:t>, edn.  Oxford:  Blackwell.</w:t>
          </w:r>
        </w:p>
        <w:p w14:paraId="18DDA451" w14:textId="77777777" w:rsidR="0028547E" w:rsidRDefault="0028547E">
          <w:pPr>
            <w:spacing w:after="160" w:line="259" w:lineRule="auto"/>
            <w:rPr>
              <w:rFonts w:asciiTheme="majorHAnsi" w:eastAsiaTheme="majorEastAsia" w:hAnsiTheme="majorHAnsi" w:cstheme="majorBidi"/>
              <w:color w:val="2F5496" w:themeColor="accent1" w:themeShade="BF"/>
              <w:sz w:val="32"/>
              <w:szCs w:val="32"/>
            </w:rPr>
          </w:pPr>
          <w:r>
            <w:rPr>
              <w:rFonts w:asciiTheme="majorHAnsi" w:eastAsiaTheme="majorEastAsia" w:hAnsiTheme="majorHAnsi" w:cstheme="majorBidi"/>
              <w:color w:val="2F5496" w:themeColor="accent1" w:themeShade="BF"/>
              <w:sz w:val="32"/>
              <w:szCs w:val="32"/>
            </w:rPr>
            <w:br w:type="page"/>
          </w:r>
        </w:p>
        <w:p w14:paraId="1D8C76FD" w14:textId="6EBB0C8E" w:rsidR="003D063A" w:rsidRPr="003D063A" w:rsidRDefault="003D063A" w:rsidP="0014686B">
          <w:pPr>
            <w:keepNext/>
            <w:keepLines/>
            <w:numPr>
              <w:ilvl w:val="0"/>
              <w:numId w:val="19"/>
            </w:numPr>
            <w:spacing w:before="240" w:after="160" w:line="259" w:lineRule="auto"/>
            <w:outlineLvl w:val="0"/>
            <w:rPr>
              <w:rFonts w:asciiTheme="majorHAnsi" w:eastAsiaTheme="majorEastAsia" w:hAnsiTheme="majorHAnsi" w:cstheme="majorBidi"/>
              <w:color w:val="2F5496" w:themeColor="accent1" w:themeShade="BF"/>
              <w:sz w:val="32"/>
              <w:szCs w:val="32"/>
            </w:rPr>
          </w:pPr>
          <w:r w:rsidRPr="003D063A">
            <w:rPr>
              <w:rFonts w:asciiTheme="majorHAnsi" w:eastAsiaTheme="majorEastAsia" w:hAnsiTheme="majorHAnsi" w:cstheme="majorBidi"/>
              <w:color w:val="2F5496" w:themeColor="accent1" w:themeShade="BF"/>
              <w:sz w:val="32"/>
              <w:szCs w:val="32"/>
            </w:rPr>
            <w:lastRenderedPageBreak/>
            <w:t>6</w:t>
          </w:r>
          <w:r w:rsidRPr="003D063A">
            <w:rPr>
              <w:rFonts w:asciiTheme="majorHAnsi" w:eastAsiaTheme="majorEastAsia" w:hAnsiTheme="majorHAnsi" w:cstheme="majorBidi"/>
              <w:color w:val="2F5496" w:themeColor="accent1" w:themeShade="BF"/>
              <w:sz w:val="32"/>
              <w:szCs w:val="32"/>
              <w:vertAlign w:val="superscript"/>
            </w:rPr>
            <w:t>th</w:t>
          </w:r>
          <w:r w:rsidRPr="003D063A">
            <w:rPr>
              <w:rFonts w:asciiTheme="majorHAnsi" w:eastAsiaTheme="majorEastAsia" w:hAnsiTheme="majorHAnsi" w:cstheme="majorBidi"/>
              <w:color w:val="2F5496" w:themeColor="accent1" w:themeShade="BF"/>
              <w:sz w:val="32"/>
              <w:szCs w:val="32"/>
            </w:rPr>
            <w:t xml:space="preserve"> Dec: The return of whiteness</w:t>
          </w:r>
        </w:p>
        <w:p w14:paraId="30BD93BD" w14:textId="77777777" w:rsidR="003D063A" w:rsidRPr="003D063A" w:rsidRDefault="003D063A" w:rsidP="003D063A">
          <w:pPr>
            <w:spacing w:before="100" w:beforeAutospacing="1" w:after="100" w:afterAutospacing="1" w:line="259" w:lineRule="auto"/>
            <w:rPr>
              <w:rFonts w:cs="Arial"/>
            </w:rPr>
          </w:pPr>
          <w:r w:rsidRPr="003D063A">
            <w:rPr>
              <w:rFonts w:cs="Arial"/>
            </w:rPr>
            <w:t>The killing of George Floyd, Breonna Taylor that led to the Black Lives Matter protests in cities across the USA and worldwide saw varied reactions from ‘white’ people. From marching in solidarity and earnest discussions of white privilege to defensive and hostile reactions such as the McCloskey’s in St Louis who felt so under attack by a BLM march outside their house that they felt the need to wave an assault rifle at them. Discussions of this and more violent reactions to black and brown people and their grievances has been discussed as ‘white fragility’ by DiAngelo (2018) and has raised attention on the topic of whiteness.</w:t>
          </w:r>
        </w:p>
        <w:p w14:paraId="73D98C9A" w14:textId="77777777" w:rsidR="003D063A" w:rsidRPr="003D063A" w:rsidRDefault="003D063A" w:rsidP="003D063A">
          <w:pPr>
            <w:keepNext/>
            <w:spacing w:before="100" w:beforeAutospacing="1" w:after="100" w:afterAutospacing="1" w:line="259" w:lineRule="auto"/>
            <w:rPr>
              <w:rFonts w:cs="Arial"/>
            </w:rPr>
          </w:pPr>
          <w:r w:rsidRPr="003D063A">
            <w:rPr>
              <w:rFonts w:cs="Arial"/>
              <w:noProof/>
              <w:lang w:eastAsia="en-GB"/>
            </w:rPr>
            <w:drawing>
              <wp:inline distT="0" distB="0" distL="0" distR="0" wp14:anchorId="2ABF85D4" wp14:editId="107DD4F5">
                <wp:extent cx="5274310" cy="2967937"/>
                <wp:effectExtent l="0" t="0" r="254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ite supremacists in helmets and sunglasses stand behind their spray-painted shields"/>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5274310" cy="2967937"/>
                        </a:xfrm>
                        <a:prstGeom prst="rect">
                          <a:avLst/>
                        </a:prstGeom>
                        <a:noFill/>
                        <a:ln>
                          <a:noFill/>
                        </a:ln>
                      </pic:spPr>
                    </pic:pic>
                  </a:graphicData>
                </a:graphic>
              </wp:inline>
            </w:drawing>
          </w:r>
        </w:p>
        <w:p w14:paraId="7BF3F311" w14:textId="77777777" w:rsidR="003D063A" w:rsidRPr="003D063A" w:rsidRDefault="003D063A" w:rsidP="003D063A">
          <w:pPr>
            <w:spacing w:before="100" w:beforeAutospacing="1" w:after="100" w:afterAutospacing="1"/>
            <w:rPr>
              <w:rFonts w:eastAsia="Times New Roman" w:cs="Arial"/>
              <w:b/>
              <w:bCs/>
              <w:sz w:val="20"/>
              <w:szCs w:val="20"/>
            </w:rPr>
          </w:pPr>
          <w:r w:rsidRPr="003D063A">
            <w:rPr>
              <w:rFonts w:eastAsia="Times New Roman" w:cs="Arial"/>
              <w:b/>
              <w:bCs/>
              <w:sz w:val="20"/>
              <w:szCs w:val="20"/>
            </w:rPr>
            <w:t xml:space="preserve">Figure </w:t>
          </w:r>
          <w:r w:rsidRPr="003D063A">
            <w:rPr>
              <w:rFonts w:eastAsia="Times New Roman" w:cs="Arial"/>
              <w:b/>
              <w:bCs/>
              <w:sz w:val="20"/>
              <w:szCs w:val="20"/>
            </w:rPr>
            <w:fldChar w:fldCharType="begin"/>
          </w:r>
          <w:r w:rsidRPr="003D063A">
            <w:rPr>
              <w:rFonts w:eastAsia="Times New Roman" w:cs="Arial"/>
              <w:b/>
              <w:bCs/>
              <w:sz w:val="20"/>
              <w:szCs w:val="20"/>
            </w:rPr>
            <w:instrText xml:space="preserve"> SEQ Figure \* ARABIC </w:instrText>
          </w:r>
          <w:r w:rsidRPr="003D063A">
            <w:rPr>
              <w:rFonts w:eastAsia="Times New Roman" w:cs="Arial"/>
              <w:b/>
              <w:bCs/>
              <w:sz w:val="20"/>
              <w:szCs w:val="20"/>
            </w:rPr>
            <w:fldChar w:fldCharType="separate"/>
          </w:r>
          <w:r w:rsidRPr="003D063A">
            <w:rPr>
              <w:rFonts w:eastAsia="Times New Roman" w:cs="Arial"/>
              <w:b/>
              <w:bCs/>
              <w:noProof/>
              <w:sz w:val="20"/>
              <w:szCs w:val="20"/>
            </w:rPr>
            <w:t>11</w:t>
          </w:r>
          <w:r w:rsidRPr="003D063A">
            <w:rPr>
              <w:rFonts w:eastAsia="Times New Roman" w:cs="Arial"/>
              <w:b/>
              <w:bCs/>
              <w:noProof/>
              <w:sz w:val="20"/>
              <w:szCs w:val="20"/>
            </w:rPr>
            <w:fldChar w:fldCharType="end"/>
          </w:r>
          <w:r w:rsidRPr="003D063A">
            <w:rPr>
              <w:rFonts w:eastAsia="Times New Roman" w:cs="Arial"/>
              <w:b/>
              <w:bCs/>
              <w:noProof/>
              <w:sz w:val="20"/>
              <w:szCs w:val="20"/>
            </w:rPr>
            <w:t>:</w:t>
          </w:r>
          <w:r w:rsidRPr="003D063A">
            <w:rPr>
              <w:rFonts w:eastAsia="Times New Roman" w:cs="Arial"/>
              <w:b/>
              <w:bCs/>
              <w:sz w:val="20"/>
              <w:szCs w:val="20"/>
            </w:rPr>
            <w:t xml:space="preserve"> Patricia McCloskey and husband Mark, shown aiming their guns at Black Lives Matter protesters when they walked into their neighbourhood in St. Louis, Missouri July 2020 </w:t>
          </w:r>
          <w:hyperlink r:id="rId47" w:history="1">
            <w:r w:rsidRPr="003D063A">
              <w:rPr>
                <w:rFonts w:cs="Arial"/>
                <w:color w:val="0000FF"/>
                <w:sz w:val="24"/>
                <w:szCs w:val="24"/>
                <w:u w:val="single"/>
              </w:rPr>
              <w:t>https://nypost.com/2020/07/20/gun-triggered-st-louis-couple-hit-with-criminal-charges/</w:t>
            </w:r>
          </w:hyperlink>
          <w:r w:rsidRPr="003D063A">
            <w:rPr>
              <w:rFonts w:eastAsia="Times New Roman" w:cs="Arial"/>
              <w:b/>
              <w:bCs/>
              <w:sz w:val="20"/>
              <w:szCs w:val="20"/>
            </w:rPr>
            <w:t xml:space="preserve"> </w:t>
          </w:r>
        </w:p>
        <w:p w14:paraId="58C0CE95" w14:textId="77777777" w:rsidR="003D063A" w:rsidRPr="003D063A" w:rsidRDefault="003D063A" w:rsidP="003D063A">
          <w:pPr>
            <w:spacing w:before="100" w:beforeAutospacing="1" w:after="100" w:afterAutospacing="1" w:line="259" w:lineRule="auto"/>
            <w:rPr>
              <w:rFonts w:cs="Arial"/>
            </w:rPr>
          </w:pPr>
          <w:r w:rsidRPr="003D063A">
            <w:rPr>
              <w:rFonts w:cs="Arial"/>
            </w:rPr>
            <w:t>In this last session we will look at the growing interest in the issue of whiteness. Richard Dyer’s influential work (1997) has tried to make whiteness visible as a way of combating racism and the taken for granted position of ‘whiteness’ which is the source of its power. Similarly, Frankenberg (1993, 1997) has tried to achieve a similar objective through her work on the meaning of race for different groups of American women.</w:t>
          </w:r>
        </w:p>
        <w:p w14:paraId="77C20A42" w14:textId="77777777" w:rsidR="003D063A" w:rsidRPr="003D063A" w:rsidRDefault="003D063A" w:rsidP="003D063A">
          <w:pPr>
            <w:spacing w:before="100" w:beforeAutospacing="1" w:after="100" w:afterAutospacing="1" w:line="259" w:lineRule="auto"/>
            <w:rPr>
              <w:rFonts w:cs="Arial"/>
            </w:rPr>
          </w:pPr>
          <w:r w:rsidRPr="003D063A">
            <w:rPr>
              <w:rFonts w:cs="Arial"/>
            </w:rPr>
            <w:t>This last session will aim to examine the ways in which whiteness has been studied. Gallagher and Twine (2012) argue that there have been various approaches to white studies, from the initial work of Du Bois in 1903 there developed anti-racist approaches that wanted to make the power of whiteness visible by focussing on how it was ‘invented’ and expose the erasure and domination of racialised ‘others’ (Allen 1994, Roediger 1991). They also identify post-structuralist approaches that focussed on the discourse of whiteness and its representation in especially popular media like film (Dyer 1997). In this session we will look at examples of these various approaches and review their usefulness.</w:t>
          </w:r>
        </w:p>
        <w:p w14:paraId="6A1087E6" w14:textId="77777777" w:rsidR="003D063A" w:rsidRPr="003D063A" w:rsidRDefault="003D063A" w:rsidP="003D063A">
          <w:pPr>
            <w:keepNext/>
            <w:keepLines/>
            <w:spacing w:before="40" w:line="259" w:lineRule="auto"/>
            <w:outlineLvl w:val="1"/>
            <w:rPr>
              <w:rFonts w:asciiTheme="majorHAnsi" w:eastAsiaTheme="majorEastAsia" w:hAnsiTheme="majorHAnsi" w:cstheme="majorBidi"/>
              <w:color w:val="2F5496" w:themeColor="accent1" w:themeShade="BF"/>
              <w:sz w:val="26"/>
              <w:szCs w:val="26"/>
              <w:lang w:val="en-US"/>
            </w:rPr>
          </w:pPr>
          <w:bookmarkStart w:id="27" w:name="_Hlk82097990"/>
          <w:r w:rsidRPr="003D063A">
            <w:rPr>
              <w:rFonts w:asciiTheme="majorHAnsi" w:eastAsiaTheme="majorEastAsia" w:hAnsiTheme="majorHAnsi" w:cstheme="majorBidi"/>
              <w:color w:val="2F5496" w:themeColor="accent1" w:themeShade="BF"/>
              <w:sz w:val="26"/>
              <w:szCs w:val="26"/>
              <w:lang w:val="en-US"/>
            </w:rPr>
            <w:lastRenderedPageBreak/>
            <w:t xml:space="preserve">Further reading: </w:t>
          </w:r>
        </w:p>
        <w:bookmarkEnd w:id="27"/>
        <w:p w14:paraId="173A8190" w14:textId="77777777" w:rsidR="003D063A" w:rsidRPr="003D063A" w:rsidRDefault="003D063A" w:rsidP="0001188B">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Allen, T.W. (1994) The invention of the white race. Volume one: Racial oppression and social control, edn.  London:  Verso.</w:t>
          </w:r>
        </w:p>
        <w:p w14:paraId="3A892038" w14:textId="77777777" w:rsidR="003D063A" w:rsidRPr="003D063A" w:rsidRDefault="003D063A" w:rsidP="0001188B">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Bhopal, K. (2018) White privilege: the myth of a post-racial society. 1st edn. Bristol: Policy Press.</w:t>
          </w:r>
        </w:p>
        <w:p w14:paraId="39A5D2F2" w14:textId="77777777" w:rsidR="003D063A" w:rsidRPr="003D063A" w:rsidRDefault="003D063A" w:rsidP="0001188B">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Bonnett, A. (2000) White Identities: Historical and International Perspectives, edn.  Harlow, Essex:  Prentice Hall.</w:t>
          </w:r>
        </w:p>
        <w:p w14:paraId="299A5626" w14:textId="77777777" w:rsidR="003D063A" w:rsidRPr="003D063A" w:rsidRDefault="003D063A" w:rsidP="0001188B">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Daniels, J. (1997a) White Lies: Race, Class, Gender and Sexuality in White Supremacist Discourse, edn.  London:  Routledge.</w:t>
          </w:r>
        </w:p>
        <w:p w14:paraId="20E7A72E" w14:textId="77777777" w:rsidR="003D063A" w:rsidRPr="003D063A" w:rsidRDefault="003D063A" w:rsidP="0001188B">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DiAngelo, R. J. (2019) White Fragility: Why it's So Hard for White People to Talk About Racism. London: Penguin.</w:t>
          </w:r>
        </w:p>
        <w:p w14:paraId="72054C1A" w14:textId="77777777" w:rsidR="003D063A" w:rsidRPr="003D063A" w:rsidRDefault="003D063A" w:rsidP="0001188B">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Du Bois, W. E. B. (1999) The Souls of Black Folk: Authoritative text, context, criticism ed. by Henry Louis Gates Jr. and Terri Hume Oliver. London: Norton &amp; Company.</w:t>
          </w:r>
        </w:p>
        <w:p w14:paraId="50456AB8" w14:textId="77777777" w:rsidR="003D063A" w:rsidRPr="003D063A" w:rsidRDefault="003D063A" w:rsidP="0001188B">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Du Bois, W. E. B. (2007) Darkwater: voices from within the veil. The Oxford W E B Du Bois. New York: Oxford University Press.</w:t>
          </w:r>
        </w:p>
        <w:p w14:paraId="121BF6A1" w14:textId="77777777" w:rsidR="003D063A" w:rsidRPr="003D063A" w:rsidRDefault="003D063A" w:rsidP="0001188B">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Du Bois, W. E. B. (2013) Black Reconstruction in America: toward a history of the part of which Black folk played in the attempt to reconstruct democracy in America, 1860-1880. New Brunswick: Transaction Publishers.</w:t>
          </w:r>
        </w:p>
        <w:p w14:paraId="55D13389" w14:textId="77777777" w:rsidR="003D063A" w:rsidRPr="003D063A" w:rsidRDefault="003D063A" w:rsidP="0001188B">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Dyer, R. (1997b) White, edn.  London:  Routledge.</w:t>
          </w:r>
        </w:p>
        <w:p w14:paraId="55B2FFAF" w14:textId="77777777" w:rsidR="003D063A" w:rsidRPr="003D063A" w:rsidRDefault="003D063A" w:rsidP="0001188B">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Eddo-Lodge, R. (2018) Why I’m No Longer Talking to White People about Race. London, Bloomsbury.</w:t>
          </w:r>
        </w:p>
        <w:p w14:paraId="4F07D283" w14:textId="77777777" w:rsidR="003D063A" w:rsidRPr="003D063A" w:rsidRDefault="003D063A" w:rsidP="0001188B">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Feagin, J.R.V.H. (1995) White racism: The basics, edn.  London:  Routledge.</w:t>
          </w:r>
        </w:p>
        <w:p w14:paraId="7A23C1AE" w14:textId="77777777" w:rsidR="003D063A" w:rsidRPr="003D063A" w:rsidRDefault="003D063A" w:rsidP="0001188B">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Fine, M., Weis, L., Powell, </w:t>
          </w:r>
          <w:proofErr w:type="gramStart"/>
          <w:r w:rsidRPr="003D063A">
            <w:rPr>
              <w:rFonts w:cs="Arial"/>
              <w:lang w:val="en-US"/>
            </w:rPr>
            <w:t>L.C.</w:t>
          </w:r>
          <w:proofErr w:type="gramEnd"/>
          <w:r w:rsidRPr="003D063A">
            <w:rPr>
              <w:rFonts w:cs="Arial"/>
              <w:lang w:val="en-US"/>
            </w:rPr>
            <w:t xml:space="preserve"> and Wong, M.L., eds (1997) Off white: Readings on race, power, and society, edn.  London:  Routledge.</w:t>
          </w:r>
        </w:p>
        <w:p w14:paraId="48CA2519" w14:textId="77777777" w:rsidR="003D063A" w:rsidRPr="003D063A" w:rsidRDefault="003D063A" w:rsidP="0001188B">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Frankenberg, R. (1993) White women, race matters: The social construction of whiteness, edn. London:  Routledge.</w:t>
          </w:r>
        </w:p>
        <w:p w14:paraId="0DFE17B6" w14:textId="77777777" w:rsidR="003D063A" w:rsidRPr="003D063A" w:rsidRDefault="003D063A" w:rsidP="0001188B">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Frankenberg, R., eds (1997) Displacing Whiteness: Essays in Social and Cultural Criticism, edn. London:  Duke University Press.</w:t>
          </w:r>
        </w:p>
        <w:p w14:paraId="254DAF0E" w14:textId="77777777" w:rsidR="003D063A" w:rsidRPr="003D063A" w:rsidRDefault="003D063A" w:rsidP="0001188B">
          <w:pPr>
            <w:widowControl w:val="0"/>
            <w:autoSpaceDE w:val="0"/>
            <w:autoSpaceDN w:val="0"/>
            <w:adjustRightInd w:val="0"/>
            <w:spacing w:before="100" w:beforeAutospacing="1" w:after="100" w:afterAutospacing="1" w:line="259" w:lineRule="auto"/>
            <w:ind w:left="720" w:hanging="720"/>
            <w:rPr>
              <w:rFonts w:cs="Arial"/>
              <w:noProof/>
            </w:rPr>
          </w:pPr>
          <w:r w:rsidRPr="003D063A">
            <w:rPr>
              <w:rFonts w:cs="Arial"/>
              <w:lang w:val="en-US"/>
            </w:rPr>
            <w:t>Gallagher, C. A. and Twine, F. W. (2012) Retheorizing race and whiteness in the 21st</w:t>
          </w:r>
          <w:r w:rsidRPr="003D063A">
            <w:rPr>
              <w:rFonts w:cs="Arial"/>
              <w:i/>
              <w:noProof/>
            </w:rPr>
            <w:t xml:space="preserve"> century : changes and challenges.</w:t>
          </w:r>
          <w:r w:rsidRPr="003D063A">
            <w:rPr>
              <w:rFonts w:cs="Arial"/>
              <w:noProof/>
            </w:rPr>
            <w:t xml:space="preserve"> London: Routledge.</w:t>
          </w:r>
        </w:p>
        <w:p w14:paraId="30417285" w14:textId="77777777" w:rsidR="003D063A" w:rsidRPr="003D063A" w:rsidRDefault="003D063A" w:rsidP="0001188B">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Garner, S. (2007) Whiteness: An Introduction, edn.  London:  Routledge.</w:t>
          </w:r>
        </w:p>
        <w:p w14:paraId="59D32843" w14:textId="77777777" w:rsidR="003D063A" w:rsidRPr="003D063A" w:rsidRDefault="003D063A" w:rsidP="0001188B">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Gray, J. (2003) Al Qaeda and What it Means to be Modern. London: Faber and Faber.</w:t>
          </w:r>
        </w:p>
        <w:p w14:paraId="14BC8B47" w14:textId="77777777" w:rsidR="003D063A" w:rsidRPr="003D063A" w:rsidRDefault="003D063A" w:rsidP="0001188B">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lastRenderedPageBreak/>
            <w:t>Haider, A. (2018) Mistaken Identity: Race and Class in the Age of Trump.  London, Verso.</w:t>
          </w:r>
        </w:p>
        <w:p w14:paraId="2037DCB7" w14:textId="77777777" w:rsidR="003D063A" w:rsidRPr="003D063A" w:rsidRDefault="003D063A" w:rsidP="0001188B">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Ignatiev, N. (1995) How the Irish Became White, edn.  London:  Routledge.</w:t>
          </w:r>
        </w:p>
        <w:p w14:paraId="1A1B1B9E" w14:textId="77777777" w:rsidR="003D063A" w:rsidRPr="003D063A" w:rsidRDefault="003D063A" w:rsidP="0001188B">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Isenberg, N. (2017) White trash: the 400-year untold history of class in America. New York, New York: Penguin Books, an imprint of Penguin Random House LLC.</w:t>
          </w:r>
        </w:p>
        <w:p w14:paraId="1CFF4CA6" w14:textId="77777777" w:rsidR="003D063A" w:rsidRPr="003D063A" w:rsidRDefault="003D063A" w:rsidP="0001188B">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Jones, O. (2011) </w:t>
          </w:r>
          <w:r w:rsidRPr="003D063A">
            <w:rPr>
              <w:rFonts w:cs="Arial"/>
              <w:i/>
              <w:lang w:val="en-US"/>
            </w:rPr>
            <w:t>Chavs: the demonization of the working class</w:t>
          </w:r>
          <w:r w:rsidRPr="003D063A">
            <w:rPr>
              <w:rFonts w:cs="Arial"/>
              <w:lang w:val="en-US"/>
            </w:rPr>
            <w:t>. London: Verso.</w:t>
          </w:r>
        </w:p>
        <w:p w14:paraId="092C4464" w14:textId="77777777" w:rsidR="003D063A" w:rsidRPr="003D063A" w:rsidRDefault="003D063A" w:rsidP="0001188B">
          <w:pPr>
            <w:widowControl w:val="0"/>
            <w:autoSpaceDE w:val="0"/>
            <w:autoSpaceDN w:val="0"/>
            <w:adjustRightInd w:val="0"/>
            <w:spacing w:before="100" w:beforeAutospacing="1" w:after="100" w:afterAutospacing="1" w:line="259" w:lineRule="auto"/>
            <w:ind w:left="720" w:hanging="720"/>
            <w:rPr>
              <w:rFonts w:cs="Arial"/>
            </w:rPr>
          </w:pPr>
          <w:r w:rsidRPr="003D063A">
            <w:rPr>
              <w:rFonts w:cs="Arial"/>
            </w:rPr>
            <w:t>Kincheloe, J., Steinberg, S., Rodriguez, N. and Chennault, R. (eds.) (1998) White Reign: Deploying Whiteness in America. New York, NY: St Martin's Press.</w:t>
          </w:r>
        </w:p>
        <w:p w14:paraId="024859C4" w14:textId="77777777" w:rsidR="003D063A" w:rsidRPr="003D063A" w:rsidRDefault="003D063A" w:rsidP="0001188B">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Roediger, D. (1994) Towards the abolition of whiteness: Essays on race, politics and working-class history, edn.  London:  Verso.</w:t>
          </w:r>
        </w:p>
        <w:p w14:paraId="2CA878D7" w14:textId="77777777" w:rsidR="003D063A" w:rsidRPr="003D063A" w:rsidRDefault="003D063A" w:rsidP="0001188B">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Roediger, D. (2002) Colored White: Transcending the Racial Past, edn.  London:  University of California Press.</w:t>
          </w:r>
        </w:p>
        <w:p w14:paraId="56309245" w14:textId="77777777" w:rsidR="003D063A" w:rsidRPr="003D063A" w:rsidRDefault="003D063A" w:rsidP="0001188B">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Roediger, D.R. (1991) The wages of whiteness: Race and the making of the American working class, edn.  London:  Verso.</w:t>
          </w:r>
        </w:p>
        <w:p w14:paraId="20683A75" w14:textId="77777777" w:rsidR="003D063A" w:rsidRPr="003D063A" w:rsidRDefault="003D063A" w:rsidP="0001188B">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Seshadri-Crooks, K. (2000) Desiring Whiteness: A Lacanian Analysis of Race, edn.  London:  Routledge.</w:t>
          </w:r>
        </w:p>
        <w:bookmarkStart w:id="28" w:name="_ENREF_6"/>
        <w:p w14:paraId="599768BA" w14:textId="77777777" w:rsidR="003D063A" w:rsidRPr="003D063A" w:rsidRDefault="003D063A" w:rsidP="0001188B">
          <w:pPr>
            <w:spacing w:before="100" w:beforeAutospacing="1" w:after="100" w:afterAutospacing="1" w:line="259" w:lineRule="auto"/>
            <w:ind w:left="720" w:hanging="720"/>
            <w:rPr>
              <w:rFonts w:cs="Arial"/>
              <w:noProof/>
            </w:rPr>
          </w:pPr>
          <w:r w:rsidRPr="003D063A">
            <w:rPr>
              <w:rFonts w:cs="Arial"/>
              <w:noProof/>
            </w:rPr>
            <w:fldChar w:fldCharType="begin"/>
          </w:r>
          <w:r w:rsidRPr="003D063A">
            <w:rPr>
              <w:rFonts w:cs="Arial"/>
              <w:noProof/>
            </w:rPr>
            <w:instrText xml:space="preserve"> ADDIN EN.REFLIST </w:instrText>
          </w:r>
          <w:r w:rsidRPr="003D063A">
            <w:rPr>
              <w:rFonts w:cs="Arial"/>
              <w:noProof/>
            </w:rPr>
            <w:fldChar w:fldCharType="separate"/>
          </w:r>
          <w:r w:rsidRPr="003D063A">
            <w:rPr>
              <w:rFonts w:cs="Arial"/>
              <w:noProof/>
            </w:rPr>
            <w:t xml:space="preserve">Touré (2011) </w:t>
          </w:r>
          <w:r w:rsidRPr="003D063A">
            <w:rPr>
              <w:rFonts w:cs="Arial"/>
              <w:i/>
              <w:noProof/>
            </w:rPr>
            <w:t>Who's afraid of post-blackness? : what it means to be Black now</w:t>
          </w:r>
          <w:r w:rsidRPr="003D063A">
            <w:rPr>
              <w:rFonts w:cs="Arial"/>
              <w:noProof/>
            </w:rPr>
            <w:t>. 1st Free Press hardcover edn. New York: Free Press.</w:t>
          </w:r>
        </w:p>
        <w:p w14:paraId="209999B0" w14:textId="77777777" w:rsidR="003D063A" w:rsidRPr="003D063A" w:rsidRDefault="003D063A" w:rsidP="0001188B">
          <w:pPr>
            <w:spacing w:before="100" w:beforeAutospacing="1" w:after="100" w:afterAutospacing="1" w:line="259" w:lineRule="auto"/>
            <w:ind w:left="720" w:hanging="720"/>
            <w:rPr>
              <w:rFonts w:cs="Arial"/>
              <w:noProof/>
            </w:rPr>
          </w:pPr>
          <w:r w:rsidRPr="003D063A">
            <w:rPr>
              <w:rFonts w:cs="Arial"/>
              <w:noProof/>
            </w:rPr>
            <w:fldChar w:fldCharType="end"/>
          </w:r>
          <w:r w:rsidRPr="003D063A">
            <w:rPr>
              <w:rFonts w:cs="Arial"/>
              <w:noProof/>
            </w:rPr>
            <w:t xml:space="preserve">Twine, F. W. (2010) </w:t>
          </w:r>
          <w:r w:rsidRPr="003D063A">
            <w:rPr>
              <w:rFonts w:cs="Arial"/>
              <w:i/>
              <w:noProof/>
            </w:rPr>
            <w:t>A white side of black Britain : interracial intimacy and racial literacy.</w:t>
          </w:r>
          <w:r w:rsidRPr="003D063A">
            <w:rPr>
              <w:rFonts w:cs="Arial"/>
              <w:noProof/>
            </w:rPr>
            <w:t xml:space="preserve"> Durham, N.C.: Duke University Press.</w:t>
          </w:r>
          <w:bookmarkEnd w:id="28"/>
        </w:p>
        <w:p w14:paraId="3FA9C0EA" w14:textId="77777777" w:rsidR="003D063A" w:rsidRPr="003D063A" w:rsidRDefault="003D063A" w:rsidP="0001188B">
          <w:pPr>
            <w:spacing w:before="100" w:beforeAutospacing="1" w:after="100" w:afterAutospacing="1" w:line="259" w:lineRule="auto"/>
            <w:ind w:left="720" w:hanging="720"/>
            <w:rPr>
              <w:rFonts w:cs="Arial"/>
              <w:noProof/>
            </w:rPr>
          </w:pPr>
          <w:bookmarkStart w:id="29" w:name="_ENREF_12"/>
          <w:r w:rsidRPr="003D063A">
            <w:rPr>
              <w:rFonts w:cs="Arial"/>
              <w:noProof/>
            </w:rPr>
            <w:t xml:space="preserve">Twine, F. W. (2010) </w:t>
          </w:r>
          <w:r w:rsidRPr="003D063A">
            <w:rPr>
              <w:rFonts w:cs="Arial"/>
              <w:i/>
              <w:noProof/>
            </w:rPr>
            <w:t>A white side of black Britain : Interracial intimacy and racial literacy</w:t>
          </w:r>
          <w:r w:rsidRPr="003D063A">
            <w:rPr>
              <w:rFonts w:cs="Arial"/>
              <w:noProof/>
            </w:rPr>
            <w:t>. Durham, N.C.: Duke University Press.</w:t>
          </w:r>
          <w:bookmarkEnd w:id="29"/>
        </w:p>
        <w:p w14:paraId="6E5AB1E3" w14:textId="77777777" w:rsidR="003D063A" w:rsidRPr="003D063A" w:rsidRDefault="003D063A" w:rsidP="0001188B">
          <w:pPr>
            <w:spacing w:before="100" w:beforeAutospacing="1" w:after="100" w:afterAutospacing="1" w:line="259" w:lineRule="auto"/>
            <w:ind w:left="720" w:hanging="720"/>
            <w:rPr>
              <w:rFonts w:cs="Arial"/>
              <w:noProof/>
            </w:rPr>
          </w:pPr>
          <w:r w:rsidRPr="003D063A">
            <w:rPr>
              <w:rFonts w:cs="Arial"/>
              <w:noProof/>
            </w:rPr>
            <w:t>Tyler, K. (2012) Whiteness, class and the legacies of empire : on home ground. Basingstoke: Palgrave Macmillan.</w:t>
          </w:r>
        </w:p>
        <w:p w14:paraId="28674C59" w14:textId="77777777" w:rsidR="003D063A" w:rsidRPr="003D063A" w:rsidRDefault="003D063A" w:rsidP="0001188B">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Ware, V. and Back, L. (2002) Out of Whiteness: Color, Politics and Culture, edn.  London:  University of Chicago Press.</w:t>
          </w:r>
        </w:p>
        <w:p w14:paraId="1DE8C7FA" w14:textId="77777777" w:rsidR="003D063A" w:rsidRPr="003D063A" w:rsidRDefault="003D063A" w:rsidP="0001188B">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Wetherell, M. (2008) 'Speaking to power: Tony Blair, complex multicultures and fragile white English identities', Critical Social Policy, 28(3), pp. 299-319. </w:t>
          </w:r>
        </w:p>
        <w:p w14:paraId="064C8CE7" w14:textId="77777777" w:rsidR="003D063A" w:rsidRPr="003D063A" w:rsidRDefault="003D063A" w:rsidP="0001188B">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Wray, M. and Newitz, A., eds (1997) White trash: Race and class in America, edn.  London:  Routledge.</w:t>
          </w:r>
        </w:p>
        <w:p w14:paraId="41C62D8B" w14:textId="77777777" w:rsidR="003D063A" w:rsidRPr="003D063A" w:rsidRDefault="003D063A" w:rsidP="0001188B">
          <w:pPr>
            <w:widowControl w:val="0"/>
            <w:autoSpaceDE w:val="0"/>
            <w:autoSpaceDN w:val="0"/>
            <w:adjustRightInd w:val="0"/>
            <w:spacing w:before="100" w:beforeAutospacing="1" w:after="100" w:afterAutospacing="1" w:line="259" w:lineRule="auto"/>
            <w:ind w:left="720" w:hanging="720"/>
            <w:rPr>
              <w:rFonts w:cs="Arial"/>
              <w:lang w:val="en-US"/>
            </w:rPr>
          </w:pPr>
          <w:r w:rsidRPr="003D063A">
            <w:rPr>
              <w:rFonts w:cs="Arial"/>
              <w:lang w:val="en-US"/>
            </w:rPr>
            <w:t xml:space="preserve">Yancy, G., ed (2004) What White Looks Like: </w:t>
          </w:r>
          <w:proofErr w:type="gramStart"/>
          <w:r w:rsidRPr="003D063A">
            <w:rPr>
              <w:rFonts w:cs="Arial"/>
              <w:lang w:val="en-US"/>
            </w:rPr>
            <w:t>African-American</w:t>
          </w:r>
          <w:proofErr w:type="gramEnd"/>
          <w:r w:rsidRPr="003D063A">
            <w:rPr>
              <w:rFonts w:cs="Arial"/>
              <w:lang w:val="en-US"/>
            </w:rPr>
            <w:t xml:space="preserve"> Philosophers on the Whiteness Question, edn.  London:  Routledge.</w:t>
          </w:r>
        </w:p>
        <w:p w14:paraId="57A425DA" w14:textId="2C0DCFC0" w:rsidR="000E4FA4" w:rsidRDefault="003D063A" w:rsidP="000E4FA4">
          <w:pPr>
            <w:widowControl w:val="0"/>
            <w:autoSpaceDE w:val="0"/>
            <w:autoSpaceDN w:val="0"/>
            <w:adjustRightInd w:val="0"/>
            <w:spacing w:before="100" w:beforeAutospacing="1" w:after="100" w:afterAutospacing="1" w:line="259" w:lineRule="auto"/>
            <w:ind w:left="720" w:hanging="720"/>
            <w:rPr>
              <w:rFonts w:asciiTheme="majorHAnsi" w:eastAsiaTheme="majorEastAsia" w:hAnsiTheme="majorHAnsi" w:cstheme="majorBidi"/>
              <w:color w:val="2F5496" w:themeColor="accent1" w:themeShade="BF"/>
              <w:sz w:val="32"/>
              <w:szCs w:val="32"/>
            </w:rPr>
          </w:pPr>
          <w:r w:rsidRPr="003D063A">
            <w:rPr>
              <w:rFonts w:cs="Arial"/>
              <w:lang w:val="en-US"/>
            </w:rPr>
            <w:t>Young, R.J.C. (1990) White Mythologies: Writing History and the West, edn.  London:  Routledge.</w:t>
          </w:r>
          <w:r w:rsidR="000E4FA4">
            <w:rPr>
              <w:rFonts w:asciiTheme="majorHAnsi" w:eastAsiaTheme="majorEastAsia" w:hAnsiTheme="majorHAnsi" w:cstheme="majorBidi"/>
              <w:color w:val="2F5496" w:themeColor="accent1" w:themeShade="BF"/>
              <w:sz w:val="32"/>
              <w:szCs w:val="32"/>
            </w:rPr>
            <w:br w:type="page"/>
          </w:r>
        </w:p>
        <w:p w14:paraId="5BD543C0" w14:textId="06A734E0" w:rsidR="003D063A" w:rsidRPr="003D063A" w:rsidRDefault="003D063A" w:rsidP="0014686B">
          <w:pPr>
            <w:keepNext/>
            <w:keepLines/>
            <w:numPr>
              <w:ilvl w:val="0"/>
              <w:numId w:val="19"/>
            </w:numPr>
            <w:spacing w:before="240" w:after="160" w:line="259" w:lineRule="auto"/>
            <w:outlineLvl w:val="0"/>
            <w:rPr>
              <w:rFonts w:asciiTheme="majorHAnsi" w:eastAsiaTheme="majorEastAsia" w:hAnsiTheme="majorHAnsi" w:cstheme="majorBidi"/>
              <w:color w:val="2F5496" w:themeColor="accent1" w:themeShade="BF"/>
              <w:sz w:val="32"/>
              <w:szCs w:val="32"/>
            </w:rPr>
          </w:pPr>
          <w:r w:rsidRPr="003D063A">
            <w:rPr>
              <w:rFonts w:asciiTheme="majorHAnsi" w:eastAsiaTheme="majorEastAsia" w:hAnsiTheme="majorHAnsi" w:cstheme="majorBidi"/>
              <w:color w:val="2F5496" w:themeColor="accent1" w:themeShade="BF"/>
              <w:sz w:val="32"/>
              <w:szCs w:val="32"/>
            </w:rPr>
            <w:lastRenderedPageBreak/>
            <w:t>13</w:t>
          </w:r>
          <w:r w:rsidRPr="003D063A">
            <w:rPr>
              <w:rFonts w:asciiTheme="majorHAnsi" w:eastAsiaTheme="majorEastAsia" w:hAnsiTheme="majorHAnsi" w:cstheme="majorBidi"/>
              <w:color w:val="2F5496" w:themeColor="accent1" w:themeShade="BF"/>
              <w:sz w:val="32"/>
              <w:szCs w:val="32"/>
              <w:vertAlign w:val="superscript"/>
            </w:rPr>
            <w:t>th</w:t>
          </w:r>
          <w:r w:rsidRPr="003D063A">
            <w:rPr>
              <w:rFonts w:asciiTheme="majorHAnsi" w:eastAsiaTheme="majorEastAsia" w:hAnsiTheme="majorHAnsi" w:cstheme="majorBidi"/>
              <w:color w:val="2F5496" w:themeColor="accent1" w:themeShade="BF"/>
              <w:sz w:val="32"/>
              <w:szCs w:val="32"/>
            </w:rPr>
            <w:t xml:space="preserve"> Dec: What next?</w:t>
          </w:r>
        </w:p>
        <w:p w14:paraId="1F95074D" w14:textId="77777777" w:rsidR="003D063A" w:rsidRPr="003D063A" w:rsidRDefault="003D063A" w:rsidP="003D063A">
          <w:pPr>
            <w:keepNext/>
            <w:spacing w:after="160" w:line="259" w:lineRule="auto"/>
            <w:rPr>
              <w:rFonts w:asciiTheme="minorHAnsi" w:hAnsiTheme="minorHAnsi"/>
            </w:rPr>
          </w:pPr>
          <w:r w:rsidRPr="003D063A">
            <w:rPr>
              <w:rFonts w:asciiTheme="minorHAnsi" w:hAnsiTheme="minorHAnsi"/>
              <w:noProof/>
            </w:rPr>
            <w:drawing>
              <wp:inline distT="0" distB="0" distL="0" distR="0" wp14:anchorId="465F84A9" wp14:editId="59711013">
                <wp:extent cx="5731510" cy="3223974"/>
                <wp:effectExtent l="0" t="0" r="2540" b="0"/>
                <wp:docPr id="24" name="Picture 24" descr="Marcus Rashford taking the kn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rcus Rashford taking the kne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1510" cy="3223974"/>
                        </a:xfrm>
                        <a:prstGeom prst="rect">
                          <a:avLst/>
                        </a:prstGeom>
                        <a:noFill/>
                        <a:ln>
                          <a:noFill/>
                        </a:ln>
                      </pic:spPr>
                    </pic:pic>
                  </a:graphicData>
                </a:graphic>
              </wp:inline>
            </w:drawing>
          </w:r>
        </w:p>
        <w:p w14:paraId="3345D3B0" w14:textId="77777777" w:rsidR="003D063A" w:rsidRPr="003D063A" w:rsidRDefault="003D063A" w:rsidP="003D063A">
          <w:pPr>
            <w:spacing w:after="200"/>
            <w:rPr>
              <w:rFonts w:asciiTheme="minorHAnsi" w:hAnsiTheme="minorHAnsi"/>
              <w:i/>
              <w:iCs/>
              <w:color w:val="44546A" w:themeColor="text2"/>
              <w:sz w:val="18"/>
              <w:szCs w:val="18"/>
            </w:rPr>
          </w:pPr>
          <w:r w:rsidRPr="003D063A">
            <w:rPr>
              <w:rFonts w:asciiTheme="minorHAnsi" w:hAnsiTheme="minorHAnsi"/>
              <w:i/>
              <w:iCs/>
              <w:color w:val="44546A" w:themeColor="text2"/>
              <w:sz w:val="18"/>
              <w:szCs w:val="18"/>
            </w:rPr>
            <w:t xml:space="preserve">Figure </w:t>
          </w:r>
          <w:r w:rsidRPr="003D063A">
            <w:rPr>
              <w:rFonts w:asciiTheme="minorHAnsi" w:hAnsiTheme="minorHAnsi"/>
              <w:i/>
              <w:iCs/>
              <w:color w:val="44546A" w:themeColor="text2"/>
              <w:sz w:val="18"/>
              <w:szCs w:val="18"/>
            </w:rPr>
            <w:fldChar w:fldCharType="begin"/>
          </w:r>
          <w:r w:rsidRPr="003D063A">
            <w:rPr>
              <w:rFonts w:asciiTheme="minorHAnsi" w:hAnsiTheme="minorHAnsi"/>
              <w:i/>
              <w:iCs/>
              <w:color w:val="44546A" w:themeColor="text2"/>
              <w:sz w:val="18"/>
              <w:szCs w:val="18"/>
            </w:rPr>
            <w:instrText xml:space="preserve"> SEQ Figure \* ARABIC </w:instrText>
          </w:r>
          <w:r w:rsidRPr="003D063A">
            <w:rPr>
              <w:rFonts w:asciiTheme="minorHAnsi" w:hAnsiTheme="minorHAnsi"/>
              <w:i/>
              <w:iCs/>
              <w:color w:val="44546A" w:themeColor="text2"/>
              <w:sz w:val="18"/>
              <w:szCs w:val="18"/>
            </w:rPr>
            <w:fldChar w:fldCharType="separate"/>
          </w:r>
          <w:r w:rsidRPr="003D063A">
            <w:rPr>
              <w:rFonts w:asciiTheme="minorHAnsi" w:hAnsiTheme="minorHAnsi"/>
              <w:i/>
              <w:iCs/>
              <w:noProof/>
              <w:color w:val="44546A" w:themeColor="text2"/>
              <w:sz w:val="18"/>
              <w:szCs w:val="18"/>
            </w:rPr>
            <w:t>12</w:t>
          </w:r>
          <w:r w:rsidRPr="003D063A">
            <w:rPr>
              <w:rFonts w:asciiTheme="minorHAnsi" w:hAnsiTheme="minorHAnsi"/>
              <w:i/>
              <w:iCs/>
              <w:noProof/>
              <w:color w:val="44546A" w:themeColor="text2"/>
              <w:sz w:val="18"/>
              <w:szCs w:val="18"/>
            </w:rPr>
            <w:fldChar w:fldCharType="end"/>
          </w:r>
          <w:r w:rsidRPr="003D063A">
            <w:rPr>
              <w:rFonts w:asciiTheme="minorHAnsi" w:hAnsiTheme="minorHAnsi"/>
              <w:i/>
              <w:iCs/>
              <w:color w:val="44546A" w:themeColor="text2"/>
              <w:sz w:val="18"/>
              <w:szCs w:val="18"/>
            </w:rPr>
            <w:t xml:space="preserve"> </w:t>
          </w:r>
          <w:hyperlink r:id="rId49" w:history="1">
            <w:r w:rsidRPr="003D063A">
              <w:rPr>
                <w:rFonts w:asciiTheme="minorHAnsi" w:hAnsiTheme="minorHAnsi"/>
                <w:i/>
                <w:iCs/>
                <w:color w:val="0563C1" w:themeColor="hyperlink"/>
                <w:sz w:val="18"/>
                <w:szCs w:val="18"/>
                <w:u w:val="single"/>
              </w:rPr>
              <w:t>Marcus Rashford and England players taking the knee during the 2020 Euros</w:t>
            </w:r>
          </w:hyperlink>
        </w:p>
        <w:p w14:paraId="18D6E20E" w14:textId="77777777" w:rsidR="003D063A" w:rsidRPr="003D063A" w:rsidRDefault="003D063A" w:rsidP="003D063A">
          <w:pPr>
            <w:spacing w:after="160" w:line="259" w:lineRule="auto"/>
            <w:rPr>
              <w:rFonts w:cs="Arial"/>
            </w:rPr>
          </w:pPr>
          <w:r w:rsidRPr="003D063A">
            <w:rPr>
              <w:rFonts w:cs="Arial"/>
            </w:rPr>
            <w:t xml:space="preserve">The murders of Breona Taylor, George Floyd and far too many other black people in America by the agents of the state galvanised the Black Lives Matter movement and encouraged a conservative reaction against it and Critical Race Theory (Crenshaw 1995, Delgado1995) more generally. Reflecting more on the UK we will also look at Bhattacharyya’s recent work on racism and empire in the UK and Yuval-Davis, Wemyss and Cassidy (2017, 2019) work on bordering. </w:t>
          </w:r>
        </w:p>
        <w:p w14:paraId="06AAE1C5" w14:textId="77777777" w:rsidR="003D063A" w:rsidRPr="003D063A" w:rsidRDefault="003D063A" w:rsidP="003D063A">
          <w:pPr>
            <w:spacing w:after="160" w:line="259" w:lineRule="auto"/>
            <w:rPr>
              <w:rFonts w:cs="Arial"/>
            </w:rPr>
          </w:pPr>
          <w:r w:rsidRPr="003D063A">
            <w:rPr>
              <w:rFonts w:cs="Arial"/>
            </w:rPr>
            <w:t>In this session we will look at the development of Critical Race Theory and more recent theoretical and political interventions such as Afro-pessimism and necropolitics. Afro-pessimism (Wilderson III 2020) may help make sense of the Black Lives Matter response to the seemingly endless continuation of violence against black people in America and elsewhere. Like Patterson’s (1982) work on slavery and social death it argues that black people have been integral but always excluded from the development of Western modernity. We will also look at Wynter’s arguments (McKittrick 2015) that are more literary but similar.</w:t>
          </w:r>
        </w:p>
        <w:p w14:paraId="64A3FC42" w14:textId="77777777" w:rsidR="003D063A" w:rsidRPr="003D063A" w:rsidRDefault="003D063A" w:rsidP="003D063A">
          <w:pPr>
            <w:spacing w:after="160" w:line="259" w:lineRule="auto"/>
            <w:rPr>
              <w:rFonts w:cs="Arial"/>
            </w:rPr>
          </w:pPr>
          <w:r w:rsidRPr="003D063A">
            <w:rPr>
              <w:rFonts w:cs="Arial"/>
            </w:rPr>
            <w:t xml:space="preserve">We will also look at Mbembe’s (2019) attempt to go beyond Foucault’s notion of biopower, that was about the state’s attempt to control human life by formulating a concept of necropolitics that is about the right to impose social and civil death on populations. </w:t>
          </w:r>
        </w:p>
        <w:p w14:paraId="02116AF0" w14:textId="77777777" w:rsidR="003D063A" w:rsidRPr="003D063A" w:rsidRDefault="003D063A" w:rsidP="003D063A">
          <w:pPr>
            <w:spacing w:after="160" w:line="259" w:lineRule="auto"/>
            <w:rPr>
              <w:rFonts w:cs="Arial"/>
            </w:rPr>
          </w:pPr>
          <w:r w:rsidRPr="003D063A">
            <w:rPr>
              <w:rFonts w:cs="Arial"/>
            </w:rPr>
            <w:t xml:space="preserve">Lastly, we will review attempts to summarise these theoretical developments (Murji and Solomos 2015) and propose responses, such as </w:t>
          </w:r>
          <w:proofErr w:type="spellStart"/>
          <w:r w:rsidRPr="003D063A">
            <w:rPr>
              <w:rFonts w:cs="Arial"/>
            </w:rPr>
            <w:t>Harney</w:t>
          </w:r>
          <w:proofErr w:type="spellEnd"/>
          <w:r w:rsidRPr="003D063A">
            <w:rPr>
              <w:rFonts w:cs="Arial"/>
            </w:rPr>
            <w:t xml:space="preserve"> and Moten (2013) and Lentin (2020).</w:t>
          </w:r>
        </w:p>
        <w:p w14:paraId="71402F6F" w14:textId="77777777" w:rsidR="003D063A" w:rsidRPr="003D063A" w:rsidRDefault="003D063A" w:rsidP="003D063A">
          <w:pPr>
            <w:keepNext/>
            <w:keepLines/>
            <w:spacing w:before="40" w:line="259" w:lineRule="auto"/>
            <w:outlineLvl w:val="1"/>
            <w:rPr>
              <w:rFonts w:eastAsiaTheme="majorEastAsia" w:cs="Arial"/>
              <w:color w:val="2F5496" w:themeColor="accent1" w:themeShade="BF"/>
              <w:lang w:val="en-US"/>
            </w:rPr>
          </w:pPr>
          <w:r w:rsidRPr="003D063A">
            <w:rPr>
              <w:rFonts w:eastAsiaTheme="majorEastAsia" w:cs="Arial"/>
              <w:color w:val="2F5496" w:themeColor="accent1" w:themeShade="BF"/>
              <w:lang w:val="en-US"/>
            </w:rPr>
            <w:t xml:space="preserve">Further reading: </w:t>
          </w:r>
        </w:p>
        <w:p w14:paraId="4668A2A6" w14:textId="77777777" w:rsidR="003D063A" w:rsidRPr="003D063A" w:rsidRDefault="003D063A" w:rsidP="000E4FA4">
          <w:pPr>
            <w:spacing w:after="160"/>
            <w:ind w:left="720" w:hanging="720"/>
            <w:rPr>
              <w:rFonts w:cs="Arial"/>
            </w:rPr>
          </w:pPr>
          <w:r w:rsidRPr="003D063A">
            <w:rPr>
              <w:rFonts w:cs="Arial"/>
            </w:rPr>
            <w:t>Bhattacharyya, G. (2018) Rethinking racial capitalism: questions of reproduction and survival. Cultural studies and Marxism. London: Rowman &amp; Littlefield Publishers.</w:t>
          </w:r>
        </w:p>
        <w:p w14:paraId="3734854F" w14:textId="77777777" w:rsidR="003D063A" w:rsidRPr="003D063A" w:rsidRDefault="003D063A" w:rsidP="000E4FA4">
          <w:pPr>
            <w:spacing w:after="160"/>
            <w:ind w:left="720" w:hanging="720"/>
            <w:rPr>
              <w:rFonts w:cs="Arial"/>
            </w:rPr>
          </w:pPr>
          <w:r w:rsidRPr="003D063A">
            <w:rPr>
              <w:rFonts w:cs="Arial"/>
            </w:rPr>
            <w:t xml:space="preserve">Bhattacharyya, G., Elliott-Cooper, A., </w:t>
          </w:r>
          <w:proofErr w:type="spellStart"/>
          <w:r w:rsidRPr="003D063A">
            <w:rPr>
              <w:rFonts w:cs="Arial"/>
            </w:rPr>
            <w:t>Balani</w:t>
          </w:r>
          <w:proofErr w:type="spellEnd"/>
          <w:r w:rsidRPr="003D063A">
            <w:rPr>
              <w:rFonts w:cs="Arial"/>
            </w:rPr>
            <w:t xml:space="preserve">, S., </w:t>
          </w:r>
          <w:proofErr w:type="spellStart"/>
          <w:r w:rsidRPr="003D063A">
            <w:rPr>
              <w:rFonts w:cs="Arial"/>
            </w:rPr>
            <w:t>Nisancioglu</w:t>
          </w:r>
          <w:proofErr w:type="spellEnd"/>
          <w:r w:rsidRPr="003D063A">
            <w:rPr>
              <w:rFonts w:cs="Arial"/>
            </w:rPr>
            <w:t xml:space="preserve">, K., </w:t>
          </w:r>
          <w:proofErr w:type="spellStart"/>
          <w:r w:rsidRPr="003D063A">
            <w:rPr>
              <w:rFonts w:cs="Arial"/>
            </w:rPr>
            <w:t>Koram</w:t>
          </w:r>
          <w:proofErr w:type="spellEnd"/>
          <w:r w:rsidRPr="003D063A">
            <w:rPr>
              <w:rFonts w:cs="Arial"/>
            </w:rPr>
            <w:t xml:space="preserve">, K., </w:t>
          </w:r>
          <w:proofErr w:type="spellStart"/>
          <w:r w:rsidRPr="003D063A">
            <w:rPr>
              <w:rFonts w:cs="Arial"/>
            </w:rPr>
            <w:t>Gebrial</w:t>
          </w:r>
          <w:proofErr w:type="spellEnd"/>
          <w:r w:rsidRPr="003D063A">
            <w:rPr>
              <w:rFonts w:cs="Arial"/>
            </w:rPr>
            <w:t>, D., de Noronha, L. (2021) Empire's endgame: Racism and the British state. London: Pluto Press.</w:t>
          </w:r>
        </w:p>
        <w:p w14:paraId="74EAFAB8" w14:textId="77777777" w:rsidR="003D063A" w:rsidRPr="003D063A" w:rsidRDefault="003D063A" w:rsidP="000E4FA4">
          <w:pPr>
            <w:spacing w:after="160"/>
            <w:ind w:left="720" w:hanging="720"/>
            <w:rPr>
              <w:rFonts w:cs="Arial"/>
            </w:rPr>
          </w:pPr>
          <w:r w:rsidRPr="003D063A">
            <w:rPr>
              <w:rFonts w:cs="Arial"/>
            </w:rPr>
            <w:lastRenderedPageBreak/>
            <w:t xml:space="preserve">Crenshaw, K., </w:t>
          </w:r>
          <w:proofErr w:type="spellStart"/>
          <w:r w:rsidRPr="003D063A">
            <w:rPr>
              <w:rFonts w:cs="Arial"/>
            </w:rPr>
            <w:t>Gotanda</w:t>
          </w:r>
          <w:proofErr w:type="spellEnd"/>
          <w:r w:rsidRPr="003D063A">
            <w:rPr>
              <w:rFonts w:cs="Arial"/>
            </w:rPr>
            <w:t>, N., Peller, G. and Kendall, T. (eds.) (1995) Critical Race Theory: The Key Writings That Formed the Movement. New York: The New Press.</w:t>
          </w:r>
        </w:p>
        <w:p w14:paraId="75A14892" w14:textId="77777777" w:rsidR="003D063A" w:rsidRPr="003D063A" w:rsidRDefault="003D063A" w:rsidP="000E4FA4">
          <w:pPr>
            <w:spacing w:after="160"/>
            <w:ind w:left="720" w:hanging="720"/>
            <w:rPr>
              <w:rFonts w:cs="Arial"/>
            </w:rPr>
          </w:pPr>
          <w:r w:rsidRPr="003D063A">
            <w:rPr>
              <w:rFonts w:cs="Arial"/>
            </w:rPr>
            <w:t>Crenshaw, K. W. (2017) On intersectionality: Essential writings. The New Press.</w:t>
          </w:r>
        </w:p>
        <w:p w14:paraId="476A0040" w14:textId="77777777" w:rsidR="003D063A" w:rsidRPr="003D063A" w:rsidRDefault="003D063A" w:rsidP="000E4FA4">
          <w:pPr>
            <w:spacing w:after="160"/>
            <w:ind w:left="720" w:hanging="720"/>
            <w:rPr>
              <w:rFonts w:cs="Arial"/>
            </w:rPr>
          </w:pPr>
          <w:r w:rsidRPr="003D063A">
            <w:rPr>
              <w:rFonts w:cs="Arial"/>
            </w:rPr>
            <w:t xml:space="preserve">Delgado, R. and </w:t>
          </w:r>
          <w:proofErr w:type="spellStart"/>
          <w:r w:rsidRPr="003D063A">
            <w:rPr>
              <w:rFonts w:cs="Arial"/>
            </w:rPr>
            <w:t>Stefancic</w:t>
          </w:r>
          <w:proofErr w:type="spellEnd"/>
          <w:r w:rsidRPr="003D063A">
            <w:rPr>
              <w:rFonts w:cs="Arial"/>
            </w:rPr>
            <w:t xml:space="preserve">, J. (2012) Critical race </w:t>
          </w:r>
          <w:proofErr w:type="gramStart"/>
          <w:r w:rsidRPr="003D063A">
            <w:rPr>
              <w:rFonts w:cs="Arial"/>
            </w:rPr>
            <w:t>theory :</w:t>
          </w:r>
          <w:proofErr w:type="gramEnd"/>
          <w:r w:rsidRPr="003D063A">
            <w:rPr>
              <w:rFonts w:cs="Arial"/>
            </w:rPr>
            <w:t xml:space="preserve"> an introduction. 2nd edn. New York: New York University Press.</w:t>
          </w:r>
        </w:p>
        <w:p w14:paraId="489870CA" w14:textId="77777777" w:rsidR="003D063A" w:rsidRPr="003D063A" w:rsidRDefault="003D063A" w:rsidP="000E4FA4">
          <w:pPr>
            <w:spacing w:after="160"/>
            <w:ind w:left="720" w:hanging="720"/>
            <w:rPr>
              <w:rFonts w:cs="Arial"/>
            </w:rPr>
          </w:pPr>
          <w:r w:rsidRPr="003D063A">
            <w:rPr>
              <w:rFonts w:cs="Arial"/>
            </w:rPr>
            <w:t>Delgado, R. ed. (1995) Critical Race Theory: The Cutting Edge. Philadelphia: Temple University Press.</w:t>
          </w:r>
        </w:p>
        <w:p w14:paraId="1B2BD18C" w14:textId="77777777" w:rsidR="003D063A" w:rsidRPr="003D063A" w:rsidRDefault="003D063A" w:rsidP="000E4FA4">
          <w:pPr>
            <w:spacing w:after="160"/>
            <w:ind w:left="720" w:hanging="720"/>
            <w:rPr>
              <w:rFonts w:cs="Arial"/>
            </w:rPr>
          </w:pPr>
          <w:proofErr w:type="spellStart"/>
          <w:r w:rsidRPr="003D063A">
            <w:rPr>
              <w:rFonts w:cs="Arial"/>
            </w:rPr>
            <w:t>Essed</w:t>
          </w:r>
          <w:proofErr w:type="spellEnd"/>
          <w:r w:rsidRPr="003D063A">
            <w:rPr>
              <w:rFonts w:cs="Arial"/>
            </w:rPr>
            <w:t>, P. and Goldberg, D. T. (eds.) (2002) Race Critical Theories: Text and Context. Oxford: Blackwell.</w:t>
          </w:r>
        </w:p>
        <w:p w14:paraId="7B12AB5E" w14:textId="77777777" w:rsidR="003D063A" w:rsidRPr="003D063A" w:rsidRDefault="003D063A" w:rsidP="000E4FA4">
          <w:pPr>
            <w:spacing w:after="160"/>
            <w:ind w:left="720" w:hanging="720"/>
            <w:rPr>
              <w:rFonts w:cs="Arial"/>
              <w:lang w:val="en-US"/>
            </w:rPr>
          </w:pPr>
          <w:r w:rsidRPr="003D063A">
            <w:rPr>
              <w:rFonts w:cs="Arial"/>
              <w:lang w:val="en-US"/>
            </w:rPr>
            <w:t xml:space="preserve">Gilroy, P. (2019) 'Agonistic Belonging: The Banality of Good, the “Alt Right” and the Need for Sympathy', </w:t>
          </w:r>
          <w:r w:rsidRPr="003D063A">
            <w:rPr>
              <w:rFonts w:cs="Arial"/>
              <w:i/>
              <w:lang w:val="en-US"/>
            </w:rPr>
            <w:t>Open Cultural Studies</w:t>
          </w:r>
          <w:r w:rsidRPr="003D063A">
            <w:rPr>
              <w:rFonts w:cs="Arial"/>
              <w:lang w:val="en-US"/>
            </w:rPr>
            <w:t>, 3(1),</w:t>
          </w:r>
          <w:r w:rsidRPr="003D063A">
            <w:rPr>
              <w:rFonts w:cs="Arial"/>
              <w:b/>
              <w:lang w:val="en-US"/>
            </w:rPr>
            <w:t xml:space="preserve"> </w:t>
          </w:r>
          <w:r w:rsidRPr="003D063A">
            <w:rPr>
              <w:rFonts w:cs="Arial"/>
              <w:lang w:val="en-US"/>
            </w:rPr>
            <w:t xml:space="preserve">pp. 1-14. </w:t>
          </w:r>
          <w:proofErr w:type="spellStart"/>
          <w:r w:rsidRPr="003D063A">
            <w:rPr>
              <w:rFonts w:cs="Arial"/>
              <w:lang w:val="en-US"/>
            </w:rPr>
            <w:t>doi</w:t>
          </w:r>
          <w:proofErr w:type="spellEnd"/>
          <w:r w:rsidRPr="003D063A">
            <w:rPr>
              <w:rFonts w:cs="Arial"/>
              <w:lang w:val="en-US"/>
            </w:rPr>
            <w:t>: doi:10.1515/culture-2019-0001.</w:t>
          </w:r>
        </w:p>
        <w:p w14:paraId="1645283E" w14:textId="77777777" w:rsidR="003D063A" w:rsidRPr="003D063A" w:rsidRDefault="003D063A" w:rsidP="000E4FA4">
          <w:pPr>
            <w:spacing w:after="160"/>
            <w:ind w:left="720" w:hanging="720"/>
            <w:rPr>
              <w:rFonts w:cs="Arial"/>
              <w:lang w:val="en-US"/>
            </w:rPr>
          </w:pPr>
          <w:r w:rsidRPr="003D063A">
            <w:rPr>
              <w:rFonts w:cs="Arial"/>
              <w:lang w:val="en-US"/>
            </w:rPr>
            <w:t xml:space="preserve">Gilroy, P. and Gilmore, R. W. (eds.) (2021) </w:t>
          </w:r>
          <w:r w:rsidRPr="003D063A">
            <w:rPr>
              <w:rFonts w:cs="Arial"/>
              <w:i/>
              <w:lang w:val="en-US"/>
            </w:rPr>
            <w:t>Stuart Hall: Selected writings on race and difference</w:t>
          </w:r>
          <w:r w:rsidRPr="003D063A">
            <w:rPr>
              <w:rFonts w:cs="Arial"/>
              <w:lang w:val="en-US"/>
            </w:rPr>
            <w:t>. London: Duke University Press.</w:t>
          </w:r>
        </w:p>
        <w:p w14:paraId="762585FF" w14:textId="77777777" w:rsidR="003D063A" w:rsidRPr="003D063A" w:rsidRDefault="003D063A" w:rsidP="000E4FA4">
          <w:pPr>
            <w:spacing w:after="160"/>
            <w:ind w:left="720" w:hanging="720"/>
            <w:rPr>
              <w:rFonts w:cs="Arial"/>
              <w:lang w:val="en-US"/>
            </w:rPr>
          </w:pPr>
          <w:r w:rsidRPr="003D063A">
            <w:rPr>
              <w:rFonts w:cs="Arial"/>
              <w:lang w:val="en-US"/>
            </w:rPr>
            <w:t xml:space="preserve">Gilroy, P., </w:t>
          </w:r>
          <w:proofErr w:type="spellStart"/>
          <w:r w:rsidRPr="003D063A">
            <w:rPr>
              <w:rFonts w:cs="Arial"/>
              <w:lang w:val="en-US"/>
            </w:rPr>
            <w:t>Sandset</w:t>
          </w:r>
          <w:proofErr w:type="spellEnd"/>
          <w:r w:rsidRPr="003D063A">
            <w:rPr>
              <w:rFonts w:cs="Arial"/>
              <w:lang w:val="en-US"/>
            </w:rPr>
            <w:t xml:space="preserve">, T., </w:t>
          </w:r>
          <w:proofErr w:type="spellStart"/>
          <w:r w:rsidRPr="003D063A">
            <w:rPr>
              <w:rFonts w:cs="Arial"/>
              <w:lang w:val="en-US"/>
            </w:rPr>
            <w:t>Bangstad</w:t>
          </w:r>
          <w:proofErr w:type="spellEnd"/>
          <w:r w:rsidRPr="003D063A">
            <w:rPr>
              <w:rFonts w:cs="Arial"/>
              <w:lang w:val="en-US"/>
            </w:rPr>
            <w:t xml:space="preserve">, S. and </w:t>
          </w:r>
          <w:proofErr w:type="spellStart"/>
          <w:r w:rsidRPr="003D063A">
            <w:rPr>
              <w:rFonts w:cs="Arial"/>
              <w:lang w:val="en-US"/>
            </w:rPr>
            <w:t>Høibjerg</w:t>
          </w:r>
          <w:proofErr w:type="spellEnd"/>
          <w:r w:rsidRPr="003D063A">
            <w:rPr>
              <w:rFonts w:cs="Arial"/>
              <w:lang w:val="en-US"/>
            </w:rPr>
            <w:t xml:space="preserve">, G. R. (2019) 'A diagnosis of contemporary forms of racism, race and nationalism: a conversation with Professor Paul Gilroy', </w:t>
          </w:r>
          <w:r w:rsidRPr="003D063A">
            <w:rPr>
              <w:rFonts w:cs="Arial"/>
              <w:i/>
              <w:lang w:val="en-US"/>
            </w:rPr>
            <w:t>Cultural Studies</w:t>
          </w:r>
          <w:r w:rsidRPr="003D063A">
            <w:rPr>
              <w:rFonts w:cs="Arial"/>
              <w:lang w:val="en-US"/>
            </w:rPr>
            <w:t>, 33(2),</w:t>
          </w:r>
          <w:r w:rsidRPr="003D063A">
            <w:rPr>
              <w:rFonts w:cs="Arial"/>
              <w:b/>
              <w:lang w:val="en-US"/>
            </w:rPr>
            <w:t xml:space="preserve"> </w:t>
          </w:r>
          <w:r w:rsidRPr="003D063A">
            <w:rPr>
              <w:rFonts w:cs="Arial"/>
              <w:lang w:val="en-US"/>
            </w:rPr>
            <w:t xml:space="preserve">pp. 173-197. </w:t>
          </w:r>
          <w:proofErr w:type="spellStart"/>
          <w:r w:rsidRPr="003D063A">
            <w:rPr>
              <w:rFonts w:cs="Arial"/>
              <w:lang w:val="en-US"/>
            </w:rPr>
            <w:t>doi</w:t>
          </w:r>
          <w:proofErr w:type="spellEnd"/>
          <w:r w:rsidRPr="003D063A">
            <w:rPr>
              <w:rFonts w:cs="Arial"/>
              <w:lang w:val="en-US"/>
            </w:rPr>
            <w:t>: 10.1080/09502386.2018.1546334.</w:t>
          </w:r>
        </w:p>
        <w:p w14:paraId="18927FAD" w14:textId="77777777" w:rsidR="003D063A" w:rsidRPr="003D063A" w:rsidRDefault="003D063A" w:rsidP="000E4FA4">
          <w:pPr>
            <w:spacing w:after="160"/>
            <w:ind w:left="720" w:hanging="720"/>
            <w:rPr>
              <w:rFonts w:cs="Arial"/>
            </w:rPr>
          </w:pPr>
          <w:r w:rsidRPr="003D063A">
            <w:rPr>
              <w:rFonts w:cs="Arial"/>
            </w:rPr>
            <w:t>Goldberg, D. T. (2009) The Threat of Race: Reflections on Racial Neoliberalism. Oxford: Wiley-Blackwell.</w:t>
          </w:r>
        </w:p>
        <w:p w14:paraId="4738C306" w14:textId="77777777" w:rsidR="003D063A" w:rsidRPr="003D063A" w:rsidRDefault="003D063A" w:rsidP="000E4FA4">
          <w:pPr>
            <w:spacing w:after="160"/>
            <w:ind w:left="720" w:hanging="720"/>
            <w:rPr>
              <w:rFonts w:cs="Arial"/>
            </w:rPr>
          </w:pPr>
          <w:r w:rsidRPr="003D063A">
            <w:rPr>
              <w:rFonts w:cs="Arial"/>
            </w:rPr>
            <w:t>Goldberg, D. T. (2021) Dread: Facing Futureless Futures. London: John Wiley &amp; Sons.</w:t>
          </w:r>
        </w:p>
        <w:p w14:paraId="679E9957" w14:textId="77777777" w:rsidR="003D063A" w:rsidRPr="003D063A" w:rsidRDefault="003D063A" w:rsidP="000E4FA4">
          <w:pPr>
            <w:spacing w:after="160"/>
            <w:ind w:left="720" w:hanging="720"/>
            <w:rPr>
              <w:rFonts w:cs="Arial"/>
            </w:rPr>
          </w:pPr>
          <w:proofErr w:type="spellStart"/>
          <w:r w:rsidRPr="003D063A">
            <w:rPr>
              <w:rFonts w:cs="Arial"/>
            </w:rPr>
            <w:t>Harney</w:t>
          </w:r>
          <w:proofErr w:type="spellEnd"/>
          <w:r w:rsidRPr="003D063A">
            <w:rPr>
              <w:rFonts w:cs="Arial"/>
            </w:rPr>
            <w:t xml:space="preserve">, S. and Moten, F. (2013) The </w:t>
          </w:r>
          <w:proofErr w:type="spellStart"/>
          <w:r w:rsidRPr="003D063A">
            <w:rPr>
              <w:rFonts w:cs="Arial"/>
            </w:rPr>
            <w:t>Undercommons</w:t>
          </w:r>
          <w:proofErr w:type="spellEnd"/>
          <w:r w:rsidRPr="003D063A">
            <w:rPr>
              <w:rFonts w:cs="Arial"/>
            </w:rPr>
            <w:t>: Fugitive Planning and Black Study. Wivenhoe: Minor Compositions.</w:t>
          </w:r>
        </w:p>
        <w:p w14:paraId="4A6D887B" w14:textId="77777777" w:rsidR="003D063A" w:rsidRPr="003D063A" w:rsidRDefault="003D063A" w:rsidP="000E4FA4">
          <w:pPr>
            <w:spacing w:after="160"/>
            <w:ind w:left="720" w:hanging="720"/>
            <w:rPr>
              <w:rFonts w:cs="Arial"/>
            </w:rPr>
          </w:pPr>
          <w:proofErr w:type="spellStart"/>
          <w:r w:rsidRPr="003D063A">
            <w:rPr>
              <w:rFonts w:cs="Arial"/>
            </w:rPr>
            <w:t>Harney</w:t>
          </w:r>
          <w:proofErr w:type="spellEnd"/>
          <w:r w:rsidRPr="003D063A">
            <w:rPr>
              <w:rFonts w:cs="Arial"/>
            </w:rPr>
            <w:t>, S. and Moten, F. (2021) All Incomplete. Colchester: Minor Compositions.</w:t>
          </w:r>
        </w:p>
        <w:p w14:paraId="6719A368" w14:textId="77777777" w:rsidR="003D063A" w:rsidRPr="003D063A" w:rsidRDefault="003D063A" w:rsidP="000E4FA4">
          <w:pPr>
            <w:spacing w:after="160"/>
            <w:ind w:left="720" w:hanging="720"/>
            <w:rPr>
              <w:rFonts w:cs="Arial"/>
            </w:rPr>
          </w:pPr>
          <w:r w:rsidRPr="003D063A">
            <w:rPr>
              <w:rFonts w:cs="Arial"/>
            </w:rPr>
            <w:t>Lentin, A. (2020) Why race still matters. Cambridge: Polity Press.</w:t>
          </w:r>
        </w:p>
        <w:p w14:paraId="5D9ECCFB" w14:textId="77777777" w:rsidR="003D063A" w:rsidRPr="003D063A" w:rsidRDefault="003D063A" w:rsidP="000E4FA4">
          <w:pPr>
            <w:spacing w:after="160"/>
            <w:ind w:left="720" w:hanging="720"/>
            <w:rPr>
              <w:rFonts w:cs="Arial"/>
            </w:rPr>
          </w:pPr>
          <w:r w:rsidRPr="003D063A">
            <w:rPr>
              <w:rFonts w:cs="Arial"/>
            </w:rPr>
            <w:t>Mbembe, A. (2001) On the Postcolony. Studies on the history of society and culture. London: University of California Press.</w:t>
          </w:r>
        </w:p>
        <w:bookmarkStart w:id="30" w:name="_Hlk82284496"/>
        <w:p w14:paraId="302AB138" w14:textId="77777777" w:rsidR="003D063A" w:rsidRPr="003D063A" w:rsidRDefault="003D063A" w:rsidP="000E4FA4">
          <w:pPr>
            <w:spacing w:after="160"/>
            <w:ind w:left="720" w:hanging="720"/>
            <w:rPr>
              <w:rFonts w:cs="Arial"/>
            </w:rPr>
          </w:pPr>
          <w:r w:rsidRPr="003D063A">
            <w:rPr>
              <w:rFonts w:cs="Arial"/>
            </w:rPr>
            <w:fldChar w:fldCharType="begin"/>
          </w:r>
          <w:r w:rsidRPr="003D063A">
            <w:rPr>
              <w:rFonts w:cs="Arial"/>
            </w:rPr>
            <w:instrText xml:space="preserve"> HYPERLINK "https://canvas.uw.edu/courses/1232703/files/50749815?module_item_id=8744087" </w:instrText>
          </w:r>
          <w:r w:rsidRPr="003D063A">
            <w:rPr>
              <w:rFonts w:cs="Arial"/>
            </w:rPr>
            <w:fldChar w:fldCharType="separate"/>
          </w:r>
          <w:r w:rsidRPr="003D063A">
            <w:rPr>
              <w:rFonts w:cs="Arial"/>
              <w:color w:val="0563C1" w:themeColor="hyperlink"/>
              <w:u w:val="single"/>
            </w:rPr>
            <w:t>Mbembe, A. (2019) Necropolitics. Theory in forms. Durham: Duke University Press.</w:t>
          </w:r>
          <w:r w:rsidRPr="003D063A">
            <w:rPr>
              <w:rFonts w:cs="Arial"/>
            </w:rPr>
            <w:fldChar w:fldCharType="end"/>
          </w:r>
        </w:p>
        <w:bookmarkEnd w:id="30"/>
        <w:p w14:paraId="70DD8ABB" w14:textId="77777777" w:rsidR="003D063A" w:rsidRPr="003D063A" w:rsidRDefault="003D063A" w:rsidP="000E4FA4">
          <w:pPr>
            <w:spacing w:after="160"/>
            <w:ind w:left="720" w:hanging="720"/>
            <w:rPr>
              <w:rFonts w:cs="Arial"/>
            </w:rPr>
          </w:pPr>
          <w:r w:rsidRPr="003D063A">
            <w:rPr>
              <w:rFonts w:cs="Arial"/>
            </w:rPr>
            <w:t>Mbembe, A. (2021) Out of the Dark Night. New York: Columbia University Press.</w:t>
          </w:r>
        </w:p>
        <w:p w14:paraId="7E201C85" w14:textId="77777777" w:rsidR="003D063A" w:rsidRPr="003D063A" w:rsidRDefault="00FD6369" w:rsidP="000E4FA4">
          <w:pPr>
            <w:spacing w:after="160"/>
            <w:ind w:left="720" w:hanging="720"/>
            <w:rPr>
              <w:rFonts w:cs="Arial"/>
            </w:rPr>
          </w:pPr>
          <w:hyperlink r:id="rId50" w:history="1">
            <w:r w:rsidR="003D063A" w:rsidRPr="003D063A">
              <w:rPr>
                <w:rFonts w:cs="Arial"/>
                <w:color w:val="0563C1" w:themeColor="hyperlink"/>
                <w:u w:val="single"/>
              </w:rPr>
              <w:t>Mbembe, A. and Dubois, L. t. (2017) Critique of black reason. London: Duke University Press.</w:t>
            </w:r>
          </w:hyperlink>
        </w:p>
        <w:p w14:paraId="30F30C6F" w14:textId="77777777" w:rsidR="003D063A" w:rsidRPr="003D063A" w:rsidRDefault="003D063A" w:rsidP="000E4FA4">
          <w:pPr>
            <w:spacing w:after="160"/>
            <w:ind w:left="720" w:hanging="720"/>
            <w:rPr>
              <w:rFonts w:cs="Arial"/>
            </w:rPr>
          </w:pPr>
          <w:r w:rsidRPr="003D063A">
            <w:rPr>
              <w:rFonts w:cs="Arial"/>
            </w:rPr>
            <w:t>McKittrick, K. (ed.) (2015) Sylvia Wynter: On being human as praxis. London: Duke University Press.</w:t>
          </w:r>
        </w:p>
        <w:p w14:paraId="7730CA60" w14:textId="77777777" w:rsidR="003D063A" w:rsidRPr="003D063A" w:rsidRDefault="003D063A" w:rsidP="000E4FA4">
          <w:pPr>
            <w:spacing w:after="160"/>
            <w:ind w:left="720" w:hanging="720"/>
            <w:rPr>
              <w:rFonts w:cs="Arial"/>
            </w:rPr>
          </w:pPr>
          <w:bookmarkStart w:id="31" w:name="_Hlk82284094"/>
          <w:r w:rsidRPr="003D063A">
            <w:rPr>
              <w:rFonts w:cs="Arial"/>
            </w:rPr>
            <w:t xml:space="preserve">Murji, K. and Solomos, J. (eds.) (2015) </w:t>
          </w:r>
          <w:bookmarkEnd w:id="31"/>
          <w:r w:rsidRPr="003D063A">
            <w:rPr>
              <w:rFonts w:cs="Arial"/>
            </w:rPr>
            <w:t>Theories of race and ethnicity: contemporary debates and perspectives. Cambridge: Cambridge University Press.</w:t>
          </w:r>
        </w:p>
        <w:p w14:paraId="25D0ACBA" w14:textId="77777777" w:rsidR="003D063A" w:rsidRPr="003D063A" w:rsidRDefault="003D063A" w:rsidP="000E4FA4">
          <w:pPr>
            <w:spacing w:after="160"/>
            <w:ind w:left="720" w:hanging="720"/>
            <w:rPr>
              <w:rFonts w:cs="Arial"/>
            </w:rPr>
          </w:pPr>
          <w:r w:rsidRPr="003D063A">
            <w:rPr>
              <w:rFonts w:cs="Arial"/>
            </w:rPr>
            <w:t>Patterson, O. (1982) Slavery and Social Death: A Comparative Study. London: Harvard University Press.</w:t>
          </w:r>
        </w:p>
        <w:p w14:paraId="517F2C1E" w14:textId="77777777" w:rsidR="003D063A" w:rsidRPr="003D063A" w:rsidRDefault="003D063A" w:rsidP="000E4FA4">
          <w:pPr>
            <w:spacing w:after="160"/>
            <w:ind w:left="720" w:hanging="720"/>
            <w:rPr>
              <w:rFonts w:cs="Arial"/>
            </w:rPr>
          </w:pPr>
          <w:r w:rsidRPr="003D063A">
            <w:rPr>
              <w:rFonts w:cs="Arial"/>
            </w:rPr>
            <w:t xml:space="preserve">Yuval-Davis, N., Wemyss, G. and Cassidy, K. (2017) 'Everyday Bordering, Belonging and the Reorientation of British Immigration Legislation', Sociology, 52(2), pp. 228-244. </w:t>
          </w:r>
          <w:proofErr w:type="spellStart"/>
          <w:r w:rsidRPr="003D063A">
            <w:rPr>
              <w:rFonts w:cs="Arial"/>
            </w:rPr>
            <w:t>doi</w:t>
          </w:r>
          <w:proofErr w:type="spellEnd"/>
          <w:r w:rsidRPr="003D063A">
            <w:rPr>
              <w:rFonts w:cs="Arial"/>
            </w:rPr>
            <w:t>: 10.1177/0038038517702599.</w:t>
          </w:r>
        </w:p>
        <w:p w14:paraId="16CC5EDB" w14:textId="77777777" w:rsidR="003D063A" w:rsidRPr="003D063A" w:rsidRDefault="003D063A" w:rsidP="000E4FA4">
          <w:pPr>
            <w:spacing w:after="160"/>
            <w:ind w:left="720" w:hanging="720"/>
            <w:rPr>
              <w:rFonts w:cs="Arial"/>
            </w:rPr>
          </w:pPr>
          <w:r w:rsidRPr="003D063A">
            <w:rPr>
              <w:rFonts w:cs="Arial"/>
            </w:rPr>
            <w:lastRenderedPageBreak/>
            <w:t>Yuval-Davis, N., Wemyss, G. and Cassidy, K. (2019) Bordering. Cambridge: Polity.</w:t>
          </w:r>
        </w:p>
        <w:p w14:paraId="395FB6E0" w14:textId="77777777" w:rsidR="003D063A" w:rsidRPr="003D063A" w:rsidRDefault="003D063A" w:rsidP="003D063A">
          <w:pPr>
            <w:spacing w:after="160"/>
            <w:rPr>
              <w:rFonts w:cs="Arial"/>
            </w:rPr>
          </w:pPr>
          <w:proofErr w:type="spellStart"/>
          <w:r w:rsidRPr="003D063A">
            <w:rPr>
              <w:rFonts w:cs="Arial"/>
            </w:rPr>
            <w:t>Weheliye</w:t>
          </w:r>
          <w:proofErr w:type="spellEnd"/>
          <w:r w:rsidRPr="003D063A">
            <w:rPr>
              <w:rFonts w:cs="Arial"/>
            </w:rPr>
            <w:t>, A. G. (2014) Habeas viscus: racializing assemblages, biopolitics, and black feminist theories of the human. Durham: Duke University Press.</w:t>
          </w:r>
        </w:p>
        <w:p w14:paraId="2743F9F2" w14:textId="08BB10AA" w:rsidR="00CB16B7" w:rsidRPr="005D2EDA" w:rsidRDefault="003D063A" w:rsidP="00776757">
          <w:pPr>
            <w:rPr>
              <w:color w:val="009999"/>
            </w:rPr>
          </w:pPr>
          <w:r w:rsidRPr="003D063A">
            <w:rPr>
              <w:rFonts w:cs="Arial"/>
            </w:rPr>
            <w:t>Wilderson III, F. B. (2020) Afropessimism. London: Liveright Publishing</w:t>
          </w:r>
          <w:r w:rsidRPr="003D063A">
            <w:rPr>
              <w:rFonts w:asciiTheme="minorHAnsi" w:hAnsiTheme="minorHAnsi"/>
            </w:rPr>
            <w:t>.</w:t>
          </w:r>
        </w:p>
      </w:sdtContent>
    </w:sdt>
    <w:permEnd w:id="918047413" w:displacedByCustomXml="prev"/>
    <w:p w14:paraId="570642E9" w14:textId="77777777" w:rsidR="00B01C3C" w:rsidRDefault="00B01C3C" w:rsidP="006F0208">
      <w:pPr>
        <w:tabs>
          <w:tab w:val="left" w:pos="-2268"/>
          <w:tab w:val="left" w:pos="-720"/>
          <w:tab w:val="left" w:pos="720"/>
          <w:tab w:val="left" w:pos="7740"/>
          <w:tab w:val="right" w:pos="8222"/>
        </w:tabs>
        <w:suppressAutoHyphens/>
        <w:ind w:left="709"/>
      </w:pPr>
    </w:p>
    <w:p w14:paraId="46856691" w14:textId="5071C185" w:rsidR="00B01C3C" w:rsidRDefault="00A13876" w:rsidP="00A13876">
      <w:pPr>
        <w:pStyle w:val="Heading2"/>
      </w:pPr>
      <w:bookmarkStart w:id="32" w:name="_Toc45098650"/>
      <w:r>
        <w:t>ATTENDANCE REQUIREMENTS</w:t>
      </w:r>
      <w:bookmarkEnd w:id="32"/>
    </w:p>
    <w:p w14:paraId="626A68D4" w14:textId="05A6C2E0" w:rsidR="00A13876" w:rsidRDefault="00A13876" w:rsidP="006F0208">
      <w:pPr>
        <w:tabs>
          <w:tab w:val="left" w:pos="-2268"/>
          <w:tab w:val="left" w:pos="-720"/>
          <w:tab w:val="left" w:pos="720"/>
          <w:tab w:val="left" w:pos="7740"/>
          <w:tab w:val="right" w:pos="8222"/>
        </w:tabs>
        <w:suppressAutoHyphens/>
        <w:ind w:left="709"/>
      </w:pPr>
    </w:p>
    <w:p w14:paraId="37EF82F6" w14:textId="77777777" w:rsidR="00E55B4A" w:rsidRDefault="00E55B4A" w:rsidP="0082464A">
      <w:pPr>
        <w:pStyle w:val="HandbookPara"/>
      </w:pPr>
      <w:r>
        <w:t>Y</w:t>
      </w:r>
      <w:r w:rsidR="0067030A" w:rsidRPr="0067030A">
        <w:t>ou are expected to attend all scheduled sessions, including lectures, seminars, group work and tutorials</w:t>
      </w:r>
      <w:r w:rsidR="00D029C3">
        <w:t xml:space="preserve"> – whether </w:t>
      </w:r>
      <w:r w:rsidR="00E84FA9">
        <w:t>online or face to face</w:t>
      </w:r>
      <w:r w:rsidR="0067030A" w:rsidRPr="0067030A">
        <w:t>.</w:t>
      </w:r>
    </w:p>
    <w:p w14:paraId="1A43E532" w14:textId="77777777" w:rsidR="00E55B4A" w:rsidRDefault="00E55B4A" w:rsidP="0082464A">
      <w:pPr>
        <w:pStyle w:val="HandbookPara"/>
      </w:pPr>
    </w:p>
    <w:p w14:paraId="698EB3C2" w14:textId="5C13B9AA" w:rsidR="0067030A" w:rsidRDefault="0067030A" w:rsidP="0082464A">
      <w:pPr>
        <w:pStyle w:val="HandbookPara"/>
      </w:pPr>
      <w:r w:rsidRPr="0067030A">
        <w:t>You are expected to be punctual, to be respectful of others’ time as well as your own, to participate whilst present, to put in time to study between classes, to prepare for taught sessions and to be active participants in both group work and your own learning  experience.</w:t>
      </w:r>
    </w:p>
    <w:p w14:paraId="5B4D3907" w14:textId="77777777" w:rsidR="007817E1" w:rsidRDefault="007817E1" w:rsidP="006F0208">
      <w:pPr>
        <w:tabs>
          <w:tab w:val="left" w:pos="-2268"/>
          <w:tab w:val="left" w:pos="-720"/>
          <w:tab w:val="left" w:pos="720"/>
          <w:tab w:val="left" w:pos="7740"/>
          <w:tab w:val="right" w:pos="8222"/>
        </w:tabs>
        <w:suppressAutoHyphens/>
        <w:ind w:left="709"/>
      </w:pPr>
    </w:p>
    <w:p w14:paraId="69944C89" w14:textId="06BCADFC" w:rsidR="00870582" w:rsidRDefault="00870582" w:rsidP="00870582">
      <w:pPr>
        <w:pStyle w:val="NoSpacing"/>
        <w:ind w:left="0"/>
      </w:pPr>
      <w:r>
        <w:rPr>
          <w:noProof/>
          <w:sz w:val="24"/>
          <w:szCs w:val="24"/>
        </w:rPr>
        <w:drawing>
          <wp:inline distT="0" distB="0" distL="0" distR="0" wp14:anchorId="7534D4DD" wp14:editId="06D71DC5">
            <wp:extent cx="2587925" cy="713105"/>
            <wp:effectExtent l="0" t="0" r="3175" b="0"/>
            <wp:docPr id="22" name="Picture 22" descr="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More Information.png"/>
                    <pic:cNvPicPr/>
                  </pic:nvPicPr>
                  <pic:blipFill rotWithShape="1">
                    <a:blip r:embed="rId24" cstate="print">
                      <a:extLst>
                        <a:ext uri="{28A0092B-C50C-407E-A947-70E740481C1C}">
                          <a14:useLocalDpi xmlns:a14="http://schemas.microsoft.com/office/drawing/2010/main" val="0"/>
                        </a:ext>
                      </a:extLst>
                    </a:blip>
                    <a:srcRect l="3943" t="5698" b="21505"/>
                    <a:stretch/>
                  </pic:blipFill>
                  <pic:spPr bwMode="auto">
                    <a:xfrm>
                      <a:off x="0" y="0"/>
                      <a:ext cx="2613571" cy="720172"/>
                    </a:xfrm>
                    <a:prstGeom prst="rect">
                      <a:avLst/>
                    </a:prstGeom>
                    <a:ln>
                      <a:noFill/>
                    </a:ln>
                    <a:extLst>
                      <a:ext uri="{53640926-AAD7-44D8-BBD7-CCE9431645EC}">
                        <a14:shadowObscured xmlns:a14="http://schemas.microsoft.com/office/drawing/2010/main"/>
                      </a:ext>
                    </a:extLst>
                  </pic:spPr>
                </pic:pic>
              </a:graphicData>
            </a:graphic>
          </wp:inline>
        </w:drawing>
      </w:r>
    </w:p>
    <w:p w14:paraId="7949149C" w14:textId="77777777" w:rsidR="00870582" w:rsidRDefault="00870582" w:rsidP="00870582">
      <w:pPr>
        <w:pStyle w:val="NoSpacing"/>
      </w:pPr>
    </w:p>
    <w:p w14:paraId="3421A354" w14:textId="1C94D45E" w:rsidR="00870582" w:rsidRDefault="00FD6369" w:rsidP="009D488D">
      <w:pPr>
        <w:pStyle w:val="NoSpacing"/>
        <w:numPr>
          <w:ilvl w:val="0"/>
          <w:numId w:val="26"/>
        </w:numPr>
        <w:spacing w:line="360" w:lineRule="auto"/>
      </w:pPr>
      <w:hyperlink r:id="rId51" w:history="1">
        <w:r w:rsidR="00870582" w:rsidRPr="00E74700">
          <w:rPr>
            <w:rStyle w:val="Hyperlink"/>
          </w:rPr>
          <w:t xml:space="preserve">Link to </w:t>
        </w:r>
        <w:r w:rsidR="00AA7391" w:rsidRPr="00E74700">
          <w:rPr>
            <w:rStyle w:val="Hyperlink"/>
          </w:rPr>
          <w:t xml:space="preserve">your </w:t>
        </w:r>
        <w:r w:rsidR="00AA7391" w:rsidRPr="00E74700">
          <w:rPr>
            <w:rStyle w:val="Hyperlink"/>
            <w:b/>
            <w:bCs/>
          </w:rPr>
          <w:t>personal timetable</w:t>
        </w:r>
      </w:hyperlink>
      <w:r w:rsidR="00870582" w:rsidRPr="0005247C">
        <w:t xml:space="preserve"> </w:t>
      </w:r>
    </w:p>
    <w:p w14:paraId="5BA8D0F9" w14:textId="79DF70F6" w:rsidR="004E470A" w:rsidRDefault="00FD6369" w:rsidP="009D488D">
      <w:pPr>
        <w:pStyle w:val="NoSpacing"/>
        <w:numPr>
          <w:ilvl w:val="0"/>
          <w:numId w:val="26"/>
        </w:numPr>
        <w:spacing w:line="360" w:lineRule="auto"/>
      </w:pPr>
      <w:hyperlink r:id="rId52" w:history="1">
        <w:r w:rsidR="009D418C" w:rsidRPr="00557DC0">
          <w:rPr>
            <w:rStyle w:val="Hyperlink"/>
          </w:rPr>
          <w:t xml:space="preserve">Link to the </w:t>
        </w:r>
        <w:r w:rsidR="004E470A" w:rsidRPr="00557DC0">
          <w:rPr>
            <w:rStyle w:val="Hyperlink"/>
            <w:b/>
            <w:bCs/>
          </w:rPr>
          <w:t>Docklands</w:t>
        </w:r>
        <w:r w:rsidR="009D418C" w:rsidRPr="00557DC0">
          <w:rPr>
            <w:rStyle w:val="Hyperlink"/>
            <w:b/>
            <w:bCs/>
          </w:rPr>
          <w:t xml:space="preserve"> Campus Map</w:t>
        </w:r>
      </w:hyperlink>
    </w:p>
    <w:p w14:paraId="653FC007" w14:textId="02CF808E" w:rsidR="004E470A" w:rsidRDefault="00FD6369" w:rsidP="009D488D">
      <w:pPr>
        <w:pStyle w:val="NoSpacing"/>
        <w:numPr>
          <w:ilvl w:val="0"/>
          <w:numId w:val="26"/>
        </w:numPr>
        <w:spacing w:line="360" w:lineRule="auto"/>
      </w:pPr>
      <w:hyperlink r:id="rId53" w:history="1">
        <w:r w:rsidR="004E470A" w:rsidRPr="00557DC0">
          <w:rPr>
            <w:rStyle w:val="Hyperlink"/>
          </w:rPr>
          <w:t xml:space="preserve">Link to the </w:t>
        </w:r>
        <w:r w:rsidR="00A36294" w:rsidRPr="00557DC0">
          <w:rPr>
            <w:rStyle w:val="Hyperlink"/>
            <w:b/>
            <w:bCs/>
          </w:rPr>
          <w:t>Stratford</w:t>
        </w:r>
        <w:r w:rsidR="004E470A" w:rsidRPr="00557DC0">
          <w:rPr>
            <w:rStyle w:val="Hyperlink"/>
            <w:b/>
            <w:bCs/>
          </w:rPr>
          <w:t xml:space="preserve"> Campus Map</w:t>
        </w:r>
        <w:r w:rsidR="00A36294" w:rsidRPr="00557DC0">
          <w:rPr>
            <w:rStyle w:val="Hyperlink"/>
          </w:rPr>
          <w:t xml:space="preserve"> </w:t>
        </w:r>
      </w:hyperlink>
      <w:r w:rsidR="004E470A">
        <w:t xml:space="preserve"> </w:t>
      </w:r>
    </w:p>
    <w:p w14:paraId="6A157DEB" w14:textId="2BFE27DE" w:rsidR="000E423A" w:rsidRDefault="00FD6369" w:rsidP="009D488D">
      <w:pPr>
        <w:pStyle w:val="NoSpacing"/>
        <w:numPr>
          <w:ilvl w:val="0"/>
          <w:numId w:val="26"/>
        </w:numPr>
        <w:spacing w:line="360" w:lineRule="auto"/>
      </w:pPr>
      <w:hyperlink r:id="rId54" w:history="1">
        <w:r w:rsidR="000E423A" w:rsidRPr="00DC4228">
          <w:rPr>
            <w:rStyle w:val="Hyperlink"/>
          </w:rPr>
          <w:t xml:space="preserve">Link to the </w:t>
        </w:r>
        <w:r w:rsidR="000E423A" w:rsidRPr="00DC4228">
          <w:rPr>
            <w:rStyle w:val="Hyperlink"/>
            <w:b/>
            <w:bCs/>
          </w:rPr>
          <w:t>Guide to Room Numbers</w:t>
        </w:r>
      </w:hyperlink>
    </w:p>
    <w:p w14:paraId="56BEF331" w14:textId="057FF07C" w:rsidR="00EA7BD0" w:rsidRDefault="00EA7BD0" w:rsidP="006F0208">
      <w:pPr>
        <w:tabs>
          <w:tab w:val="left" w:pos="-2268"/>
          <w:tab w:val="left" w:pos="-720"/>
          <w:tab w:val="left" w:pos="720"/>
          <w:tab w:val="left" w:pos="7740"/>
          <w:tab w:val="right" w:pos="8222"/>
        </w:tabs>
        <w:suppressAutoHyphens/>
        <w:ind w:left="709"/>
      </w:pPr>
    </w:p>
    <w:p w14:paraId="42C27A68" w14:textId="77777777" w:rsidR="00E47185" w:rsidRDefault="00E47185" w:rsidP="00E47185">
      <w:pPr>
        <w:pStyle w:val="NoSpacing"/>
      </w:pPr>
    </w:p>
    <w:p w14:paraId="39DEC225" w14:textId="11300E99" w:rsidR="00E47185" w:rsidRDefault="00E47185" w:rsidP="00E47185">
      <w:pPr>
        <w:rPr>
          <w:color w:val="FFFFFF" w:themeColor="background1"/>
          <w:sz w:val="2"/>
          <w:szCs w:val="2"/>
          <w:vertAlign w:val="superscript"/>
        </w:rPr>
      </w:pPr>
    </w:p>
    <w:p w14:paraId="31CAE188" w14:textId="23ABD90B" w:rsidR="00E47185" w:rsidRPr="004058A8" w:rsidRDefault="00E47185" w:rsidP="00E47185">
      <w:pPr>
        <w:pStyle w:val="Heading1"/>
        <w:rPr>
          <w:rFonts w:cs="Arial"/>
          <w:color w:val="404040" w:themeColor="text1" w:themeTint="BF"/>
          <w:sz w:val="36"/>
          <w:szCs w:val="36"/>
        </w:rPr>
      </w:pPr>
      <w:bookmarkStart w:id="33" w:name="_Toc34907327"/>
      <w:bookmarkStart w:id="34" w:name="_Toc34908567"/>
      <w:bookmarkStart w:id="35" w:name="_Toc45098651"/>
      <w:r w:rsidRPr="004058A8">
        <w:rPr>
          <w:rFonts w:cs="Arial"/>
          <w:color w:val="404040" w:themeColor="text1" w:themeTint="BF"/>
          <w:sz w:val="36"/>
          <w:szCs w:val="36"/>
        </w:rPr>
        <w:t>R</w:t>
      </w:r>
      <w:bookmarkEnd w:id="33"/>
      <w:bookmarkEnd w:id="34"/>
      <w:r w:rsidR="004058A8">
        <w:rPr>
          <w:rFonts w:cs="Arial"/>
          <w:color w:val="404040" w:themeColor="text1" w:themeTint="BF"/>
          <w:sz w:val="36"/>
          <w:szCs w:val="36"/>
        </w:rPr>
        <w:t>EFERENCING</w:t>
      </w:r>
      <w:bookmarkEnd w:id="35"/>
    </w:p>
    <w:p w14:paraId="4F3ADAF3" w14:textId="2E4CB904" w:rsidR="00E47185" w:rsidRDefault="004058A8" w:rsidP="004058A8">
      <w:pPr>
        <w:rPr>
          <w:noProof/>
        </w:rPr>
      </w:pPr>
      <w:r>
        <w:rPr>
          <w:noProof/>
        </w:rPr>
        <w:drawing>
          <wp:inline distT="0" distB="0" distL="0" distR="0" wp14:anchorId="63DF6662" wp14:editId="0C67A934">
            <wp:extent cx="5727700" cy="926132"/>
            <wp:effectExtent l="0" t="0" r="635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5727700" cy="926132"/>
                    </a:xfrm>
                    <a:prstGeom prst="rect">
                      <a:avLst/>
                    </a:prstGeom>
                    <a:noFill/>
                    <a:ln>
                      <a:noFill/>
                    </a:ln>
                  </pic:spPr>
                </pic:pic>
              </a:graphicData>
            </a:graphic>
          </wp:inline>
        </w:drawing>
      </w:r>
    </w:p>
    <w:p w14:paraId="50628B25" w14:textId="6F80E939" w:rsidR="004058A8" w:rsidRDefault="004058A8" w:rsidP="004058A8">
      <w:pPr>
        <w:rPr>
          <w:noProof/>
        </w:rPr>
      </w:pPr>
    </w:p>
    <w:p w14:paraId="3F80274B" w14:textId="77777777" w:rsidR="004058A8" w:rsidRDefault="004058A8" w:rsidP="004058A8">
      <w:pPr>
        <w:rPr>
          <w:noProof/>
        </w:rPr>
      </w:pPr>
    </w:p>
    <w:p w14:paraId="1FEE6D21" w14:textId="77777777" w:rsidR="00E47185" w:rsidRDefault="00E47185" w:rsidP="00E47185">
      <w:pPr>
        <w:pStyle w:val="NoSpacing"/>
      </w:pPr>
      <w:r w:rsidRPr="004A3BCE">
        <w:t xml:space="preserve">As a student you will be taught how to write correctly referenced essays.  UEL's standard </w:t>
      </w:r>
      <w:r w:rsidRPr="004A3BCE">
        <w:rPr>
          <w:b/>
          <w:bCs/>
        </w:rPr>
        <w:t>Harvard referencing</w:t>
      </w:r>
      <w:r w:rsidRPr="004A3BCE">
        <w:t xml:space="preserve"> system is from </w:t>
      </w:r>
      <w:r w:rsidRPr="004A3BCE">
        <w:rPr>
          <w:i/>
          <w:iCs/>
        </w:rPr>
        <w:t>Cite Them Right</w:t>
      </w:r>
      <w:r w:rsidRPr="004A3BCE">
        <w:t>. Cite them Right is the standard Harvard referencing style at UEL for all Schools, however professional body requirements will take precedence for instance the School of Psychology which uses the APA system.</w:t>
      </w:r>
    </w:p>
    <w:p w14:paraId="18DD3E18" w14:textId="77777777" w:rsidR="00E47185" w:rsidRDefault="00E47185" w:rsidP="00E47185">
      <w:pPr>
        <w:pStyle w:val="NoSpacing"/>
      </w:pPr>
    </w:p>
    <w:p w14:paraId="0251FA16" w14:textId="4513D67A" w:rsidR="00E47185" w:rsidRDefault="00E47185" w:rsidP="004A7ACE">
      <w:pPr>
        <w:pStyle w:val="NoSpacing"/>
      </w:pPr>
      <w:permStart w:id="1826713249" w:edGrp="everyone"/>
      <w:permEnd w:id="1826713249"/>
    </w:p>
    <w:p w14:paraId="1DF3BE83" w14:textId="77777777" w:rsidR="00E47185" w:rsidRDefault="00E47185" w:rsidP="00E47185">
      <w:pPr>
        <w:pStyle w:val="NoSpacing"/>
      </w:pPr>
    </w:p>
    <w:p w14:paraId="2AE07AFD" w14:textId="77777777" w:rsidR="00E47185" w:rsidRDefault="00E47185" w:rsidP="00E47185">
      <w:pPr>
        <w:pStyle w:val="NoSpacing"/>
        <w:ind w:left="0"/>
      </w:pPr>
      <w:r>
        <w:rPr>
          <w:noProof/>
          <w:sz w:val="24"/>
          <w:szCs w:val="24"/>
        </w:rPr>
        <w:drawing>
          <wp:inline distT="0" distB="0" distL="0" distR="0" wp14:anchorId="7749E81F" wp14:editId="695AD808">
            <wp:extent cx="2587925" cy="713105"/>
            <wp:effectExtent l="0" t="0" r="3175" b="0"/>
            <wp:docPr id="11" name="Picture 11" descr="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More Information.png"/>
                    <pic:cNvPicPr/>
                  </pic:nvPicPr>
                  <pic:blipFill rotWithShape="1">
                    <a:blip r:embed="rId24" cstate="print">
                      <a:extLst>
                        <a:ext uri="{28A0092B-C50C-407E-A947-70E740481C1C}">
                          <a14:useLocalDpi xmlns:a14="http://schemas.microsoft.com/office/drawing/2010/main" val="0"/>
                        </a:ext>
                      </a:extLst>
                    </a:blip>
                    <a:srcRect l="3943" t="5698" b="21505"/>
                    <a:stretch/>
                  </pic:blipFill>
                  <pic:spPr bwMode="auto">
                    <a:xfrm>
                      <a:off x="0" y="0"/>
                      <a:ext cx="2613571" cy="720172"/>
                    </a:xfrm>
                    <a:prstGeom prst="rect">
                      <a:avLst/>
                    </a:prstGeom>
                    <a:ln>
                      <a:noFill/>
                    </a:ln>
                    <a:extLst>
                      <a:ext uri="{53640926-AAD7-44D8-BBD7-CCE9431645EC}">
                        <a14:shadowObscured xmlns:a14="http://schemas.microsoft.com/office/drawing/2010/main"/>
                      </a:ext>
                    </a:extLst>
                  </pic:spPr>
                </pic:pic>
              </a:graphicData>
            </a:graphic>
          </wp:inline>
        </w:drawing>
      </w:r>
    </w:p>
    <w:p w14:paraId="00DB0CC3" w14:textId="77777777" w:rsidR="00E47185" w:rsidRDefault="00E47185" w:rsidP="00E47185">
      <w:pPr>
        <w:pStyle w:val="NoSpacing"/>
      </w:pPr>
    </w:p>
    <w:p w14:paraId="71182A40" w14:textId="01DCFC8B" w:rsidR="003146C7" w:rsidRDefault="00FD6369" w:rsidP="00451504">
      <w:pPr>
        <w:pStyle w:val="NoSpacing"/>
        <w:numPr>
          <w:ilvl w:val="0"/>
          <w:numId w:val="27"/>
        </w:numPr>
        <w:spacing w:line="360" w:lineRule="auto"/>
      </w:pPr>
      <w:hyperlink r:id="rId56" w:history="1">
        <w:r w:rsidR="00E47185" w:rsidRPr="00350202">
          <w:rPr>
            <w:rStyle w:val="Hyperlink"/>
          </w:rPr>
          <w:t xml:space="preserve">Link to the Student Handbook page on </w:t>
        </w:r>
        <w:r w:rsidR="00E47185" w:rsidRPr="00350202">
          <w:rPr>
            <w:rStyle w:val="Hyperlink"/>
            <w:i/>
            <w:iCs/>
          </w:rPr>
          <w:t>Cite Them Right</w:t>
        </w:r>
      </w:hyperlink>
    </w:p>
    <w:p w14:paraId="3AA6DE78" w14:textId="424C927F" w:rsidR="00520BB8" w:rsidRDefault="00FD6369" w:rsidP="00451504">
      <w:pPr>
        <w:pStyle w:val="NoSpacing"/>
        <w:numPr>
          <w:ilvl w:val="0"/>
          <w:numId w:val="27"/>
        </w:numPr>
        <w:spacing w:line="360" w:lineRule="auto"/>
      </w:pPr>
      <w:hyperlink r:id="rId57" w:history="1">
        <w:r w:rsidR="003146C7" w:rsidRPr="00F870D4">
          <w:rPr>
            <w:rStyle w:val="Hyperlink"/>
          </w:rPr>
          <w:t xml:space="preserve">Video guide to </w:t>
        </w:r>
        <w:r w:rsidR="009D6899" w:rsidRPr="00F870D4">
          <w:rPr>
            <w:rStyle w:val="Hyperlink"/>
          </w:rPr>
          <w:t>using referencing software Zotero</w:t>
        </w:r>
      </w:hyperlink>
    </w:p>
    <w:p w14:paraId="71BEB5B1" w14:textId="17BAFC2B" w:rsidR="00520BB8" w:rsidRDefault="00FD6369" w:rsidP="00451504">
      <w:pPr>
        <w:pStyle w:val="NoSpacing"/>
        <w:numPr>
          <w:ilvl w:val="0"/>
          <w:numId w:val="27"/>
        </w:numPr>
        <w:spacing w:line="360" w:lineRule="auto"/>
      </w:pPr>
      <w:hyperlink r:id="rId58" w:history="1">
        <w:r w:rsidR="00520BB8" w:rsidRPr="00F870D4">
          <w:rPr>
            <w:rStyle w:val="Hyperlink"/>
          </w:rPr>
          <w:t>Link to the Student Handbook page on Academic Misconduct and Plagiaris</w:t>
        </w:r>
        <w:r w:rsidR="00F870D4" w:rsidRPr="00F870D4">
          <w:rPr>
            <w:rStyle w:val="Hyperlink"/>
          </w:rPr>
          <w:t>m</w:t>
        </w:r>
      </w:hyperlink>
    </w:p>
    <w:p w14:paraId="15B32919" w14:textId="4DA474D0" w:rsidR="00206645" w:rsidRDefault="00206645" w:rsidP="006F0208">
      <w:pPr>
        <w:tabs>
          <w:tab w:val="left" w:pos="-2268"/>
          <w:tab w:val="left" w:pos="-720"/>
          <w:tab w:val="left" w:pos="720"/>
          <w:tab w:val="left" w:pos="7740"/>
          <w:tab w:val="right" w:pos="8222"/>
        </w:tabs>
        <w:suppressAutoHyphens/>
        <w:ind w:left="709"/>
      </w:pPr>
    </w:p>
    <w:p w14:paraId="39222DC0" w14:textId="77777777" w:rsidR="004A2C15" w:rsidRDefault="004A2C15" w:rsidP="006F0208">
      <w:pPr>
        <w:tabs>
          <w:tab w:val="left" w:pos="-2268"/>
          <w:tab w:val="left" w:pos="-720"/>
          <w:tab w:val="left" w:pos="720"/>
          <w:tab w:val="left" w:pos="7740"/>
          <w:tab w:val="right" w:pos="8222"/>
        </w:tabs>
        <w:suppressAutoHyphens/>
        <w:ind w:left="709"/>
      </w:pPr>
    </w:p>
    <w:p w14:paraId="6DC4997B" w14:textId="3B2BB46F" w:rsidR="0045515B" w:rsidRDefault="0045515B" w:rsidP="0045515B">
      <w:pPr>
        <w:rPr>
          <w:color w:val="FFFFFF" w:themeColor="background1"/>
          <w:sz w:val="2"/>
          <w:szCs w:val="2"/>
          <w:vertAlign w:val="superscript"/>
        </w:rPr>
      </w:pPr>
    </w:p>
    <w:p w14:paraId="48CC658A" w14:textId="2B9E4C9D" w:rsidR="00206645" w:rsidRPr="003D7290" w:rsidRDefault="00890213" w:rsidP="00FE5D38">
      <w:pPr>
        <w:pStyle w:val="Heading1"/>
        <w:rPr>
          <w:rFonts w:cs="Arial"/>
          <w:color w:val="404040" w:themeColor="text1" w:themeTint="BF"/>
          <w:sz w:val="36"/>
          <w:szCs w:val="36"/>
        </w:rPr>
      </w:pPr>
      <w:bookmarkStart w:id="36" w:name="_Toc34907326"/>
      <w:bookmarkStart w:id="37" w:name="_Toc34908566"/>
      <w:bookmarkStart w:id="38" w:name="_Toc45098652"/>
      <w:r w:rsidRPr="003D7290">
        <w:rPr>
          <w:rFonts w:cs="Arial"/>
          <w:color w:val="404040" w:themeColor="text1" w:themeTint="BF"/>
          <w:sz w:val="36"/>
          <w:szCs w:val="36"/>
        </w:rPr>
        <w:t>ASSESSMENT</w:t>
      </w:r>
      <w:r w:rsidR="00FE5D38" w:rsidRPr="003D7290">
        <w:rPr>
          <w:rFonts w:cs="Arial"/>
          <w:color w:val="404040" w:themeColor="text1" w:themeTint="BF"/>
          <w:sz w:val="36"/>
          <w:szCs w:val="36"/>
        </w:rPr>
        <w:t xml:space="preserve"> </w:t>
      </w:r>
      <w:bookmarkEnd w:id="36"/>
      <w:bookmarkEnd w:id="37"/>
      <w:r w:rsidRPr="003D7290">
        <w:rPr>
          <w:rFonts w:cs="Arial"/>
          <w:color w:val="404040" w:themeColor="text1" w:themeTint="BF"/>
          <w:sz w:val="36"/>
          <w:szCs w:val="36"/>
        </w:rPr>
        <w:t>FEEDBACK</w:t>
      </w:r>
      <w:bookmarkEnd w:id="38"/>
    </w:p>
    <w:p w14:paraId="08483F4A" w14:textId="35601778" w:rsidR="00FE5D38" w:rsidRDefault="003D7290" w:rsidP="003D7290">
      <w:pPr>
        <w:rPr>
          <w:noProof/>
        </w:rPr>
      </w:pPr>
      <w:r>
        <w:rPr>
          <w:noProof/>
        </w:rPr>
        <w:drawing>
          <wp:inline distT="0" distB="0" distL="0" distR="0" wp14:anchorId="3F7DC98E" wp14:editId="57AA2526">
            <wp:extent cx="5722411" cy="925276"/>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5722411" cy="925276"/>
                    </a:xfrm>
                    <a:prstGeom prst="rect">
                      <a:avLst/>
                    </a:prstGeom>
                    <a:noFill/>
                    <a:ln>
                      <a:noFill/>
                    </a:ln>
                  </pic:spPr>
                </pic:pic>
              </a:graphicData>
            </a:graphic>
          </wp:inline>
        </w:drawing>
      </w:r>
    </w:p>
    <w:p w14:paraId="42712951" w14:textId="0A4AD049" w:rsidR="003D7290" w:rsidRDefault="003D7290" w:rsidP="00D96D1C">
      <w:pPr>
        <w:pStyle w:val="NoSpacing"/>
      </w:pPr>
    </w:p>
    <w:p w14:paraId="73253B69" w14:textId="77777777" w:rsidR="003D7290" w:rsidRDefault="003D7290" w:rsidP="00D96D1C">
      <w:pPr>
        <w:pStyle w:val="NoSpacing"/>
      </w:pPr>
    </w:p>
    <w:p w14:paraId="6FED1A93" w14:textId="01D44EE9" w:rsidR="00A05BBD" w:rsidRDefault="00C13B36" w:rsidP="00D96D1C">
      <w:pPr>
        <w:pStyle w:val="NoSpacing"/>
      </w:pPr>
      <w:r w:rsidRPr="00C13B36">
        <w:t>Feedback is crucial for your learning and it is an important part of the academic cycle.  It tells you what the strengths are of your work, what its weaknesses are and how it can be improved.</w:t>
      </w:r>
    </w:p>
    <w:p w14:paraId="740DC399" w14:textId="4F15B8DF" w:rsidR="00A05BBD" w:rsidRDefault="00A05BBD" w:rsidP="00D96D1C">
      <w:pPr>
        <w:pStyle w:val="NoSpacing"/>
      </w:pPr>
    </w:p>
    <w:p w14:paraId="0F621942" w14:textId="75022FF6" w:rsidR="00A05BBD" w:rsidRDefault="00A05BBD" w:rsidP="0047671F">
      <w:pPr>
        <w:pStyle w:val="Heading2"/>
      </w:pPr>
      <w:bookmarkStart w:id="39" w:name="_Toc45098654"/>
      <w:r>
        <w:t>WHY IS FEEDBACK IMPORTANT?</w:t>
      </w:r>
      <w:bookmarkEnd w:id="39"/>
    </w:p>
    <w:p w14:paraId="6FF6EF11" w14:textId="48E3F8B1" w:rsidR="00A05BBD" w:rsidRDefault="00A05BBD" w:rsidP="00D96D1C">
      <w:pPr>
        <w:pStyle w:val="NoSpacing"/>
      </w:pPr>
    </w:p>
    <w:p w14:paraId="76643FC7" w14:textId="61097FF4" w:rsidR="00C21094" w:rsidRDefault="00C21094" w:rsidP="00C21094">
      <w:pPr>
        <w:pStyle w:val="NoSpacing"/>
      </w:pPr>
      <w:r>
        <w:t>Feedback is the most effective way to:</w:t>
      </w:r>
    </w:p>
    <w:p w14:paraId="7EEF9B1E" w14:textId="77777777" w:rsidR="00C21094" w:rsidRDefault="00C21094" w:rsidP="00C21094">
      <w:pPr>
        <w:pStyle w:val="NoSpacing"/>
      </w:pPr>
    </w:p>
    <w:p w14:paraId="491EC868" w14:textId="77777777" w:rsidR="00C21094" w:rsidRDefault="00C21094" w:rsidP="00C21094">
      <w:pPr>
        <w:pStyle w:val="NoSpacing"/>
        <w:numPr>
          <w:ilvl w:val="0"/>
          <w:numId w:val="28"/>
        </w:numPr>
        <w:spacing w:after="240"/>
        <w:ind w:left="709"/>
      </w:pPr>
      <w:r>
        <w:t xml:space="preserve">Help you understand how to succeed in your assessments; </w:t>
      </w:r>
    </w:p>
    <w:p w14:paraId="3CFB1705" w14:textId="77777777" w:rsidR="00C21094" w:rsidRDefault="00C21094" w:rsidP="00C21094">
      <w:pPr>
        <w:pStyle w:val="NoSpacing"/>
        <w:numPr>
          <w:ilvl w:val="0"/>
          <w:numId w:val="28"/>
        </w:numPr>
        <w:spacing w:after="240"/>
        <w:ind w:left="709"/>
      </w:pPr>
      <w:r>
        <w:t xml:space="preserve">Help you produce better work for the future; </w:t>
      </w:r>
    </w:p>
    <w:p w14:paraId="43312827" w14:textId="11295EFD" w:rsidR="00E55F5C" w:rsidRDefault="00C21094" w:rsidP="00BB734E">
      <w:pPr>
        <w:pStyle w:val="NoSpacing"/>
        <w:numPr>
          <w:ilvl w:val="0"/>
          <w:numId w:val="28"/>
        </w:numPr>
        <w:spacing w:after="240"/>
        <w:ind w:left="709"/>
      </w:pPr>
      <w:r>
        <w:t xml:space="preserve">Signpost you to other resources for assistance. </w:t>
      </w:r>
    </w:p>
    <w:p w14:paraId="6CC8730B" w14:textId="34FD9FB1" w:rsidR="00C13B36" w:rsidRDefault="00E55F5C" w:rsidP="00E55F5C">
      <w:pPr>
        <w:pStyle w:val="NoSpacing"/>
      </w:pPr>
      <w:r>
        <w:t>If you pay attention to feedback, particularly where the same comment is made in several modules</w:t>
      </w:r>
      <w:r w:rsidR="00091928">
        <w:t>,</w:t>
      </w:r>
      <w:r>
        <w:t xml:space="preserve"> you can use the information to improve.</w:t>
      </w:r>
    </w:p>
    <w:p w14:paraId="47C3D3A4" w14:textId="3E9B043C" w:rsidR="00A05BBD" w:rsidRDefault="00A05BBD" w:rsidP="00D96D1C">
      <w:pPr>
        <w:pStyle w:val="NoSpacing"/>
      </w:pPr>
    </w:p>
    <w:p w14:paraId="5BFE3A7A" w14:textId="04B586BF" w:rsidR="00A05BBD" w:rsidRDefault="001774CA" w:rsidP="00312FE8">
      <w:pPr>
        <w:pStyle w:val="Heading2"/>
      </w:pPr>
      <w:bookmarkStart w:id="40" w:name="_Toc45098655"/>
      <w:r>
        <w:t>WHERE</w:t>
      </w:r>
      <w:r w:rsidR="00A05BBD">
        <w:t xml:space="preserve"> DO I GET FEED</w:t>
      </w:r>
      <w:r w:rsidR="00651287">
        <w:t>BACK</w:t>
      </w:r>
      <w:r>
        <w:t>?</w:t>
      </w:r>
      <w:bookmarkEnd w:id="40"/>
    </w:p>
    <w:p w14:paraId="48A4C04C" w14:textId="7371EF49" w:rsidR="0047671F" w:rsidRDefault="0047671F" w:rsidP="00D96D1C">
      <w:pPr>
        <w:pStyle w:val="NoSpacing"/>
      </w:pPr>
    </w:p>
    <w:p w14:paraId="19A792C5" w14:textId="40A35AF2" w:rsidR="001774CA" w:rsidRDefault="001774CA" w:rsidP="001774CA">
      <w:pPr>
        <w:pStyle w:val="NoSpacing"/>
        <w:numPr>
          <w:ilvl w:val="0"/>
          <w:numId w:val="28"/>
        </w:numPr>
        <w:spacing w:after="240"/>
        <w:ind w:left="709"/>
      </w:pPr>
      <w:r>
        <w:t>When a tutor comments on your answers in seminars/lectures/workshops</w:t>
      </w:r>
    </w:p>
    <w:p w14:paraId="4CB6521A" w14:textId="72F03448" w:rsidR="001774CA" w:rsidRDefault="001774CA" w:rsidP="001774CA">
      <w:pPr>
        <w:pStyle w:val="NoSpacing"/>
        <w:numPr>
          <w:ilvl w:val="0"/>
          <w:numId w:val="28"/>
        </w:numPr>
        <w:spacing w:after="240"/>
        <w:ind w:left="709"/>
      </w:pPr>
      <w:r>
        <w:t xml:space="preserve">General comment on </w:t>
      </w:r>
      <w:r w:rsidR="00C72548">
        <w:t>assessment</w:t>
      </w:r>
      <w:r>
        <w:t xml:space="preserve"> performance in lectures and seminars</w:t>
      </w:r>
    </w:p>
    <w:p w14:paraId="097894AD" w14:textId="5695F6D4" w:rsidR="001774CA" w:rsidRDefault="001774CA" w:rsidP="001774CA">
      <w:pPr>
        <w:pStyle w:val="NoSpacing"/>
        <w:numPr>
          <w:ilvl w:val="0"/>
          <w:numId w:val="28"/>
        </w:numPr>
        <w:spacing w:after="240"/>
        <w:ind w:left="709"/>
      </w:pPr>
      <w:r>
        <w:t>General comment on questions prepared for seminars</w:t>
      </w:r>
    </w:p>
    <w:p w14:paraId="71EC7388" w14:textId="59BF865D" w:rsidR="001774CA" w:rsidRDefault="001774CA" w:rsidP="001774CA">
      <w:pPr>
        <w:pStyle w:val="NoSpacing"/>
        <w:numPr>
          <w:ilvl w:val="0"/>
          <w:numId w:val="28"/>
        </w:numPr>
        <w:spacing w:after="240"/>
        <w:ind w:left="709"/>
      </w:pPr>
      <w:r>
        <w:t>When another student makes comments on your presentation</w:t>
      </w:r>
    </w:p>
    <w:p w14:paraId="17191B93" w14:textId="454343F4" w:rsidR="001774CA" w:rsidRDefault="001774CA" w:rsidP="001774CA">
      <w:pPr>
        <w:pStyle w:val="NoSpacing"/>
        <w:numPr>
          <w:ilvl w:val="0"/>
          <w:numId w:val="28"/>
        </w:numPr>
        <w:spacing w:after="240"/>
        <w:ind w:left="709"/>
      </w:pPr>
      <w:r>
        <w:lastRenderedPageBreak/>
        <w:t>When you produce practice questions for a tutor who gives comments</w:t>
      </w:r>
    </w:p>
    <w:p w14:paraId="394390EC" w14:textId="56ED762F" w:rsidR="001774CA" w:rsidRDefault="001774CA" w:rsidP="001774CA">
      <w:pPr>
        <w:pStyle w:val="NoSpacing"/>
        <w:numPr>
          <w:ilvl w:val="0"/>
          <w:numId w:val="28"/>
        </w:numPr>
        <w:spacing w:after="240"/>
        <w:ind w:left="709"/>
      </w:pPr>
      <w:r>
        <w:t>When you receive written comments on your work submitted either as coursework or exam</w:t>
      </w:r>
    </w:p>
    <w:p w14:paraId="701B8240" w14:textId="0357F413" w:rsidR="001774CA" w:rsidRDefault="001774CA" w:rsidP="001774CA">
      <w:pPr>
        <w:pStyle w:val="NoSpacing"/>
        <w:numPr>
          <w:ilvl w:val="0"/>
          <w:numId w:val="28"/>
        </w:numPr>
        <w:spacing w:after="240"/>
        <w:ind w:left="709"/>
      </w:pPr>
      <w:r>
        <w:t>When you look at general feedback on module performance on UEL Direct.</w:t>
      </w:r>
    </w:p>
    <w:p w14:paraId="74F5AEE4" w14:textId="7E95CCCE" w:rsidR="0047671F" w:rsidRDefault="001774CA" w:rsidP="001774CA">
      <w:pPr>
        <w:pStyle w:val="NoSpacing"/>
        <w:numPr>
          <w:ilvl w:val="0"/>
          <w:numId w:val="28"/>
        </w:numPr>
        <w:spacing w:after="240"/>
        <w:ind w:left="709"/>
      </w:pPr>
      <w:r>
        <w:t>When you see your Academic Adviser with all your assessment feedback for general advice.  You should always do this after each assessment period.</w:t>
      </w:r>
    </w:p>
    <w:p w14:paraId="3E28D263" w14:textId="77777777" w:rsidR="001774CA" w:rsidRDefault="001774CA" w:rsidP="001774CA">
      <w:pPr>
        <w:pStyle w:val="NoSpacing"/>
        <w:ind w:left="0"/>
      </w:pPr>
      <w:r>
        <w:rPr>
          <w:noProof/>
          <w:sz w:val="24"/>
          <w:szCs w:val="24"/>
        </w:rPr>
        <w:drawing>
          <wp:inline distT="0" distB="0" distL="0" distR="0" wp14:anchorId="61564DC8" wp14:editId="46F2E9C4">
            <wp:extent cx="2587925" cy="713105"/>
            <wp:effectExtent l="0" t="0" r="3175" b="0"/>
            <wp:docPr id="18" name="Picture 18" descr="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More Information.png"/>
                    <pic:cNvPicPr/>
                  </pic:nvPicPr>
                  <pic:blipFill rotWithShape="1">
                    <a:blip r:embed="rId24" cstate="print">
                      <a:extLst>
                        <a:ext uri="{28A0092B-C50C-407E-A947-70E740481C1C}">
                          <a14:useLocalDpi xmlns:a14="http://schemas.microsoft.com/office/drawing/2010/main" val="0"/>
                        </a:ext>
                      </a:extLst>
                    </a:blip>
                    <a:srcRect l="3943" t="5698" b="21505"/>
                    <a:stretch/>
                  </pic:blipFill>
                  <pic:spPr bwMode="auto">
                    <a:xfrm>
                      <a:off x="0" y="0"/>
                      <a:ext cx="2613571" cy="720172"/>
                    </a:xfrm>
                    <a:prstGeom prst="rect">
                      <a:avLst/>
                    </a:prstGeom>
                    <a:ln>
                      <a:noFill/>
                    </a:ln>
                    <a:extLst>
                      <a:ext uri="{53640926-AAD7-44D8-BBD7-CCE9431645EC}">
                        <a14:shadowObscured xmlns:a14="http://schemas.microsoft.com/office/drawing/2010/main"/>
                      </a:ext>
                    </a:extLst>
                  </pic:spPr>
                </pic:pic>
              </a:graphicData>
            </a:graphic>
          </wp:inline>
        </w:drawing>
      </w:r>
    </w:p>
    <w:p w14:paraId="3F1BF2D6" w14:textId="77777777" w:rsidR="001774CA" w:rsidRDefault="001774CA" w:rsidP="001774CA">
      <w:pPr>
        <w:pStyle w:val="NoSpacing"/>
      </w:pPr>
    </w:p>
    <w:p w14:paraId="2E3FD189" w14:textId="26AE0403" w:rsidR="001774CA" w:rsidRDefault="00FD6369" w:rsidP="00313EBB">
      <w:pPr>
        <w:pStyle w:val="NoSpacing"/>
        <w:numPr>
          <w:ilvl w:val="0"/>
          <w:numId w:val="29"/>
        </w:numPr>
      </w:pPr>
      <w:hyperlink r:id="rId60" w:history="1">
        <w:r w:rsidR="001774CA" w:rsidRPr="00517543">
          <w:rPr>
            <w:rStyle w:val="Hyperlink"/>
          </w:rPr>
          <w:t xml:space="preserve">Link to </w:t>
        </w:r>
        <w:r w:rsidR="007D5E58" w:rsidRPr="00517543">
          <w:rPr>
            <w:rStyle w:val="Hyperlink"/>
          </w:rPr>
          <w:t xml:space="preserve">information about the </w:t>
        </w:r>
        <w:r w:rsidR="007D5E58" w:rsidRPr="00517543">
          <w:rPr>
            <w:rStyle w:val="Hyperlink"/>
            <w:b/>
            <w:bCs/>
          </w:rPr>
          <w:t>Centre for Student Success</w:t>
        </w:r>
      </w:hyperlink>
    </w:p>
    <w:p w14:paraId="3E4D0F05" w14:textId="2A84CC21" w:rsidR="0072714C" w:rsidRDefault="0072714C" w:rsidP="006F0208">
      <w:pPr>
        <w:tabs>
          <w:tab w:val="left" w:pos="-2268"/>
          <w:tab w:val="left" w:pos="-720"/>
          <w:tab w:val="left" w:pos="720"/>
          <w:tab w:val="left" w:pos="7740"/>
          <w:tab w:val="right" w:pos="8222"/>
        </w:tabs>
        <w:suppressAutoHyphens/>
        <w:ind w:left="709"/>
      </w:pPr>
    </w:p>
    <w:p w14:paraId="4397D086" w14:textId="77777777" w:rsidR="001774CA" w:rsidRDefault="001774CA" w:rsidP="006F0208">
      <w:pPr>
        <w:tabs>
          <w:tab w:val="left" w:pos="-2268"/>
          <w:tab w:val="left" w:pos="-720"/>
          <w:tab w:val="left" w:pos="720"/>
          <w:tab w:val="left" w:pos="7740"/>
          <w:tab w:val="right" w:pos="8222"/>
        </w:tabs>
        <w:suppressAutoHyphens/>
        <w:ind w:left="709"/>
      </w:pPr>
    </w:p>
    <w:p w14:paraId="215CCD96" w14:textId="2D885ACC" w:rsidR="00FF408B" w:rsidRDefault="00FF408B" w:rsidP="00FF408B">
      <w:pPr>
        <w:rPr>
          <w:color w:val="FFFFFF" w:themeColor="background1"/>
          <w:sz w:val="2"/>
          <w:szCs w:val="2"/>
          <w:vertAlign w:val="superscript"/>
        </w:rPr>
      </w:pPr>
    </w:p>
    <w:p w14:paraId="70555DBF" w14:textId="65405D45" w:rsidR="0072714C" w:rsidRPr="003D7290" w:rsidRDefault="00346912" w:rsidP="00EE7686">
      <w:pPr>
        <w:pStyle w:val="Heading1"/>
        <w:rPr>
          <w:rFonts w:cs="Arial"/>
          <w:color w:val="404040" w:themeColor="text1" w:themeTint="BF"/>
          <w:sz w:val="36"/>
          <w:szCs w:val="36"/>
        </w:rPr>
      </w:pPr>
      <w:bookmarkStart w:id="41" w:name="_Toc34907340"/>
      <w:bookmarkStart w:id="42" w:name="_Toc34908580"/>
      <w:bookmarkStart w:id="43" w:name="_Toc45098656"/>
      <w:r w:rsidRPr="003D7290">
        <w:rPr>
          <w:rFonts w:cs="Arial"/>
          <w:color w:val="404040" w:themeColor="text1" w:themeTint="BF"/>
          <w:sz w:val="36"/>
          <w:szCs w:val="36"/>
        </w:rPr>
        <w:t>READING</w:t>
      </w:r>
      <w:r w:rsidR="00EE7686" w:rsidRPr="003D7290">
        <w:rPr>
          <w:rFonts w:cs="Arial"/>
          <w:color w:val="404040" w:themeColor="text1" w:themeTint="BF"/>
          <w:sz w:val="36"/>
          <w:szCs w:val="36"/>
        </w:rPr>
        <w:t xml:space="preserve"> </w:t>
      </w:r>
      <w:r w:rsidRPr="003D7290">
        <w:rPr>
          <w:rFonts w:cs="Arial"/>
          <w:color w:val="404040" w:themeColor="text1" w:themeTint="BF"/>
          <w:sz w:val="36"/>
          <w:szCs w:val="36"/>
        </w:rPr>
        <w:t>AND</w:t>
      </w:r>
      <w:r w:rsidR="00EE7686" w:rsidRPr="003D7290">
        <w:rPr>
          <w:rFonts w:cs="Arial"/>
          <w:color w:val="404040" w:themeColor="text1" w:themeTint="BF"/>
          <w:sz w:val="36"/>
          <w:szCs w:val="36"/>
        </w:rPr>
        <w:t xml:space="preserve"> </w:t>
      </w:r>
      <w:bookmarkEnd w:id="41"/>
      <w:bookmarkEnd w:id="42"/>
      <w:r w:rsidRPr="003D7290">
        <w:rPr>
          <w:rFonts w:cs="Arial"/>
          <w:color w:val="404040" w:themeColor="text1" w:themeTint="BF"/>
          <w:sz w:val="36"/>
          <w:szCs w:val="36"/>
        </w:rPr>
        <w:t>RESOURCES</w:t>
      </w:r>
      <w:bookmarkEnd w:id="43"/>
    </w:p>
    <w:p w14:paraId="431DD415" w14:textId="35BCCE49" w:rsidR="0072714C" w:rsidRDefault="003D7290" w:rsidP="003D7290">
      <w:pPr>
        <w:rPr>
          <w:noProof/>
        </w:rPr>
      </w:pPr>
      <w:r>
        <w:rPr>
          <w:noProof/>
        </w:rPr>
        <w:drawing>
          <wp:inline distT="0" distB="0" distL="0" distR="0" wp14:anchorId="2AAE5585" wp14:editId="7D139F1D">
            <wp:extent cx="5722411" cy="925276"/>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5722411" cy="925276"/>
                    </a:xfrm>
                    <a:prstGeom prst="rect">
                      <a:avLst/>
                    </a:prstGeom>
                    <a:noFill/>
                    <a:ln>
                      <a:noFill/>
                    </a:ln>
                  </pic:spPr>
                </pic:pic>
              </a:graphicData>
            </a:graphic>
          </wp:inline>
        </w:drawing>
      </w:r>
    </w:p>
    <w:p w14:paraId="2742A4C8" w14:textId="662CB95C" w:rsidR="003D7290" w:rsidRDefault="003D7290" w:rsidP="003D7290">
      <w:pPr>
        <w:rPr>
          <w:noProof/>
        </w:rPr>
      </w:pPr>
    </w:p>
    <w:p w14:paraId="5CCFE094" w14:textId="77777777" w:rsidR="003D7290" w:rsidRDefault="003D7290" w:rsidP="003D7290">
      <w:pPr>
        <w:rPr>
          <w:noProof/>
        </w:rPr>
      </w:pPr>
    </w:p>
    <w:p w14:paraId="1FD303C2" w14:textId="2C219125" w:rsidR="004524C4" w:rsidRDefault="004524C4" w:rsidP="004524C4">
      <w:pPr>
        <w:pStyle w:val="Heading2"/>
      </w:pPr>
      <w:bookmarkStart w:id="44" w:name="_Toc45098657"/>
      <w:r>
        <w:t>CORE:</w:t>
      </w:r>
      <w:bookmarkEnd w:id="44"/>
    </w:p>
    <w:p w14:paraId="1EC9F7D5" w14:textId="4535737B" w:rsidR="004524C4" w:rsidRDefault="004524C4" w:rsidP="00D96D1C">
      <w:pPr>
        <w:pStyle w:val="NoSpacing"/>
      </w:pPr>
    </w:p>
    <w:permStart w:id="1043681943" w:edGrp="everyone" w:displacedByCustomXml="next"/>
    <w:sdt>
      <w:sdtPr>
        <w:rPr>
          <w:rStyle w:val="HandbookParaChar"/>
        </w:rPr>
        <w:alias w:val="Core Resources"/>
        <w:tag w:val="Core Resources"/>
        <w:id w:val="1433405310"/>
        <w:lock w:val="sdtLocked"/>
        <w:placeholder>
          <w:docPart w:val="D6C4B69669E34F95A54CEA00D2C4380A"/>
        </w:placeholder>
        <w15:color w:val="008080"/>
      </w:sdtPr>
      <w:sdtEndPr>
        <w:rPr>
          <w:rStyle w:val="DefaultParagraphFont"/>
        </w:rPr>
      </w:sdtEndPr>
      <w:sdtContent>
        <w:p w14:paraId="34A17D01" w14:textId="77777777" w:rsidR="00E632DC" w:rsidRPr="00E632DC" w:rsidRDefault="00E632DC" w:rsidP="00525027">
          <w:pPr>
            <w:rPr>
              <w:rFonts w:ascii="Calibri" w:eastAsia="Times New Roman" w:hAnsi="Calibri" w:cs="Arial"/>
              <w:b/>
              <w:sz w:val="18"/>
              <w:szCs w:val="18"/>
              <w:lang w:val="en-US" w:eastAsia="en-GB"/>
            </w:rPr>
          </w:pPr>
          <w:r w:rsidRPr="00E632DC">
            <w:rPr>
              <w:rFonts w:ascii="Calibri" w:eastAsia="Times New Roman" w:hAnsi="Calibri" w:cs="Arial"/>
              <w:b/>
              <w:sz w:val="18"/>
              <w:szCs w:val="18"/>
              <w:lang w:val="en-US" w:eastAsia="en-GB"/>
            </w:rPr>
            <w:t>Core</w:t>
          </w:r>
        </w:p>
        <w:p w14:paraId="3245532D" w14:textId="77777777" w:rsidR="00E632DC" w:rsidRPr="00E632DC" w:rsidRDefault="00E632DC" w:rsidP="00E632DC">
          <w:pPr>
            <w:widowControl w:val="0"/>
            <w:autoSpaceDE w:val="0"/>
            <w:autoSpaceDN w:val="0"/>
            <w:adjustRightInd w:val="0"/>
            <w:spacing w:after="160" w:line="259" w:lineRule="auto"/>
            <w:ind w:left="720" w:hanging="720"/>
            <w:rPr>
              <w:rFonts w:ascii="Calibri" w:eastAsia="Times New Roman" w:hAnsi="Calibri" w:cs="Arial"/>
              <w:bCs/>
              <w:sz w:val="18"/>
              <w:szCs w:val="18"/>
              <w:lang w:val="en-US" w:eastAsia="en-GB"/>
            </w:rPr>
          </w:pPr>
          <w:r w:rsidRPr="00E632DC">
            <w:rPr>
              <w:rFonts w:ascii="Calibri" w:eastAsia="Times New Roman" w:hAnsi="Calibri" w:cs="Arial"/>
              <w:bCs/>
              <w:sz w:val="18"/>
              <w:szCs w:val="18"/>
              <w:lang w:val="en-US" w:eastAsia="en-GB"/>
            </w:rPr>
            <w:t>Back, L. and Solomos, J., eds (2009) Theories</w:t>
          </w:r>
          <w:r w:rsidRPr="00E632DC">
            <w:rPr>
              <w:rFonts w:ascii="Calibri" w:eastAsia="Times New Roman" w:hAnsi="Calibri" w:cs="Arial"/>
              <w:bCs/>
              <w:i/>
              <w:iCs/>
              <w:sz w:val="18"/>
              <w:szCs w:val="18"/>
              <w:lang w:val="en-US" w:eastAsia="en-GB"/>
            </w:rPr>
            <w:t xml:space="preserve"> of Race and Racism: A Reader</w:t>
          </w:r>
          <w:r w:rsidRPr="00E632DC">
            <w:rPr>
              <w:rFonts w:ascii="Calibri" w:eastAsia="Times New Roman" w:hAnsi="Calibri" w:cs="Arial"/>
              <w:bCs/>
              <w:sz w:val="18"/>
              <w:szCs w:val="18"/>
              <w:lang w:val="en-US" w:eastAsia="en-GB"/>
            </w:rPr>
            <w:t>, 2</w:t>
          </w:r>
          <w:r w:rsidRPr="00E632DC">
            <w:rPr>
              <w:rFonts w:ascii="Calibri" w:eastAsia="Times New Roman" w:hAnsi="Calibri" w:cs="Arial"/>
              <w:bCs/>
              <w:sz w:val="18"/>
              <w:szCs w:val="18"/>
              <w:vertAlign w:val="superscript"/>
              <w:lang w:val="en-US" w:eastAsia="en-GB"/>
            </w:rPr>
            <w:t>nd</w:t>
          </w:r>
          <w:r w:rsidRPr="00E632DC">
            <w:rPr>
              <w:rFonts w:ascii="Calibri" w:eastAsia="Times New Roman" w:hAnsi="Calibri" w:cs="Arial"/>
              <w:bCs/>
              <w:sz w:val="18"/>
              <w:szCs w:val="18"/>
              <w:lang w:val="en-US" w:eastAsia="en-GB"/>
            </w:rPr>
            <w:t xml:space="preserve"> edn. London: Routledge.</w:t>
          </w:r>
        </w:p>
        <w:p w14:paraId="2894A796" w14:textId="77777777" w:rsidR="00E632DC" w:rsidRPr="00E632DC" w:rsidRDefault="00E632DC" w:rsidP="00E632DC">
          <w:pPr>
            <w:spacing w:after="160" w:line="259" w:lineRule="auto"/>
            <w:rPr>
              <w:rFonts w:ascii="Calibri" w:eastAsia="Times New Roman" w:hAnsi="Calibri" w:cs="Arial"/>
              <w:sz w:val="18"/>
              <w:szCs w:val="18"/>
              <w:lang w:val="en-US" w:eastAsia="en-GB"/>
            </w:rPr>
          </w:pPr>
          <w:r w:rsidRPr="00E632DC">
            <w:rPr>
              <w:rFonts w:ascii="Calibri" w:eastAsia="Times New Roman" w:hAnsi="Calibri" w:cs="Arial"/>
              <w:b/>
              <w:sz w:val="18"/>
              <w:szCs w:val="18"/>
              <w:lang w:val="en-US" w:eastAsia="en-GB"/>
            </w:rPr>
            <w:t>Recommended</w:t>
          </w:r>
        </w:p>
        <w:p w14:paraId="69EDEED8" w14:textId="77777777" w:rsidR="00E632DC" w:rsidRPr="00E632DC" w:rsidRDefault="00E632DC" w:rsidP="00E632DC">
          <w:pPr>
            <w:widowControl w:val="0"/>
            <w:autoSpaceDE w:val="0"/>
            <w:autoSpaceDN w:val="0"/>
            <w:adjustRightInd w:val="0"/>
            <w:spacing w:after="160" w:line="259" w:lineRule="auto"/>
            <w:ind w:left="720" w:hanging="720"/>
            <w:rPr>
              <w:rFonts w:ascii="Calibri" w:eastAsia="Times New Roman" w:hAnsi="Calibri" w:cs="Arial"/>
              <w:sz w:val="18"/>
              <w:szCs w:val="18"/>
              <w:lang w:val="en-US" w:eastAsia="en-GB"/>
            </w:rPr>
          </w:pPr>
          <w:r w:rsidRPr="00E632DC">
            <w:rPr>
              <w:rFonts w:ascii="Calibri" w:eastAsia="Times New Roman" w:hAnsi="Calibri" w:cs="Arial"/>
              <w:sz w:val="18"/>
              <w:szCs w:val="18"/>
              <w:lang w:val="en-US" w:eastAsia="en-GB"/>
            </w:rPr>
            <w:t>Banton, M. (1998) Racial</w:t>
          </w:r>
          <w:r w:rsidRPr="00E632DC">
            <w:rPr>
              <w:rFonts w:ascii="Calibri" w:eastAsia="Times New Roman" w:hAnsi="Calibri" w:cs="Arial"/>
              <w:i/>
              <w:iCs/>
              <w:sz w:val="18"/>
              <w:szCs w:val="18"/>
              <w:lang w:val="en-US" w:eastAsia="en-GB"/>
            </w:rPr>
            <w:t xml:space="preserve"> Theories (2nd Edition)</w:t>
          </w:r>
          <w:r w:rsidRPr="00E632DC">
            <w:rPr>
              <w:rFonts w:ascii="Calibri" w:eastAsia="Times New Roman" w:hAnsi="Calibri" w:cs="Arial"/>
              <w:sz w:val="18"/>
              <w:szCs w:val="18"/>
              <w:lang w:val="en-US" w:eastAsia="en-GB"/>
            </w:rPr>
            <w:t>, edn.  Cambridge:  Cambridge University Press.</w:t>
          </w:r>
        </w:p>
        <w:p w14:paraId="67F0CE00" w14:textId="77777777" w:rsidR="00E632DC" w:rsidRPr="00E632DC" w:rsidRDefault="00E632DC" w:rsidP="00E632DC">
          <w:pPr>
            <w:widowControl w:val="0"/>
            <w:autoSpaceDE w:val="0"/>
            <w:autoSpaceDN w:val="0"/>
            <w:adjustRightInd w:val="0"/>
            <w:spacing w:after="160" w:line="259" w:lineRule="auto"/>
            <w:ind w:left="720" w:hanging="720"/>
            <w:rPr>
              <w:rFonts w:ascii="Calibri" w:eastAsia="Times New Roman" w:hAnsi="Calibri" w:cs="Arial"/>
              <w:sz w:val="18"/>
              <w:szCs w:val="18"/>
              <w:lang w:val="en-US" w:eastAsia="en-GB"/>
            </w:rPr>
          </w:pPr>
          <w:r w:rsidRPr="00E632DC">
            <w:rPr>
              <w:rFonts w:ascii="Calibri" w:eastAsia="Times New Roman" w:hAnsi="Calibri" w:cs="Arial"/>
              <w:sz w:val="18"/>
              <w:szCs w:val="18"/>
              <w:lang w:val="en-US" w:eastAsia="en-GB"/>
            </w:rPr>
            <w:t>Dyer, R. (1997b) White, edn.  London:  Routledge.</w:t>
          </w:r>
        </w:p>
        <w:p w14:paraId="1C1BC7AB" w14:textId="77777777" w:rsidR="00E632DC" w:rsidRPr="00E632DC" w:rsidRDefault="00E632DC" w:rsidP="00E632DC">
          <w:pPr>
            <w:widowControl w:val="0"/>
            <w:autoSpaceDE w:val="0"/>
            <w:autoSpaceDN w:val="0"/>
            <w:adjustRightInd w:val="0"/>
            <w:spacing w:after="160" w:line="259" w:lineRule="auto"/>
            <w:ind w:left="720" w:hanging="720"/>
            <w:rPr>
              <w:rFonts w:ascii="Calibri" w:eastAsia="Times New Roman" w:hAnsi="Calibri" w:cs="Arial"/>
              <w:sz w:val="18"/>
              <w:szCs w:val="18"/>
              <w:lang w:val="en-US" w:eastAsia="en-GB"/>
            </w:rPr>
          </w:pPr>
          <w:r w:rsidRPr="00E632DC">
            <w:rPr>
              <w:rFonts w:ascii="Calibri" w:eastAsia="Times New Roman" w:hAnsi="Calibri" w:cs="Arial"/>
              <w:sz w:val="18"/>
              <w:szCs w:val="18"/>
              <w:lang w:val="en-US" w:eastAsia="en-GB"/>
            </w:rPr>
            <w:t>Frederickson, G. (2002) Racism</w:t>
          </w:r>
          <w:r w:rsidRPr="00E632DC">
            <w:rPr>
              <w:rFonts w:ascii="Calibri" w:eastAsia="Times New Roman" w:hAnsi="Calibri" w:cs="Arial"/>
              <w:i/>
              <w:iCs/>
              <w:sz w:val="18"/>
              <w:szCs w:val="18"/>
              <w:lang w:val="en-US" w:eastAsia="en-GB"/>
            </w:rPr>
            <w:t>: A Short History</w:t>
          </w:r>
          <w:r w:rsidRPr="00E632DC">
            <w:rPr>
              <w:rFonts w:ascii="Calibri" w:eastAsia="Times New Roman" w:hAnsi="Calibri" w:cs="Arial"/>
              <w:sz w:val="18"/>
              <w:szCs w:val="18"/>
              <w:lang w:val="en-US" w:eastAsia="en-GB"/>
            </w:rPr>
            <w:t>, edn.  Oxford:  Princeton University Press.</w:t>
          </w:r>
        </w:p>
        <w:p w14:paraId="70C7B3A6" w14:textId="77777777" w:rsidR="00E632DC" w:rsidRPr="00E632DC" w:rsidRDefault="00E632DC" w:rsidP="00E632DC">
          <w:pPr>
            <w:widowControl w:val="0"/>
            <w:autoSpaceDE w:val="0"/>
            <w:autoSpaceDN w:val="0"/>
            <w:adjustRightInd w:val="0"/>
            <w:spacing w:after="160" w:line="259" w:lineRule="auto"/>
            <w:ind w:left="720" w:hanging="720"/>
            <w:rPr>
              <w:rFonts w:ascii="Calibri" w:eastAsia="Times New Roman" w:hAnsi="Calibri" w:cs="Arial"/>
              <w:sz w:val="18"/>
              <w:szCs w:val="18"/>
              <w:lang w:val="en-US" w:eastAsia="en-GB"/>
            </w:rPr>
          </w:pPr>
          <w:r w:rsidRPr="00E632DC">
            <w:rPr>
              <w:rFonts w:ascii="Calibri" w:eastAsia="Times New Roman" w:hAnsi="Calibri" w:cs="Arial"/>
              <w:sz w:val="18"/>
              <w:szCs w:val="18"/>
              <w:lang w:val="en-US" w:eastAsia="en-GB"/>
            </w:rPr>
            <w:t>Garner, S. (2010) Racisms</w:t>
          </w:r>
          <w:r w:rsidRPr="00E632DC">
            <w:rPr>
              <w:rFonts w:ascii="Calibri" w:eastAsia="Times New Roman" w:hAnsi="Calibri" w:cs="Arial"/>
              <w:i/>
              <w:iCs/>
              <w:sz w:val="18"/>
              <w:szCs w:val="18"/>
              <w:lang w:val="en-US" w:eastAsia="en-GB"/>
            </w:rPr>
            <w:t>: An Introduction</w:t>
          </w:r>
          <w:r w:rsidRPr="00E632DC">
            <w:rPr>
              <w:rFonts w:ascii="Calibri" w:eastAsia="Times New Roman" w:hAnsi="Calibri" w:cs="Arial"/>
              <w:sz w:val="18"/>
              <w:szCs w:val="18"/>
              <w:lang w:val="en-US" w:eastAsia="en-GB"/>
            </w:rPr>
            <w:t>, edn.  London:  Sage.</w:t>
          </w:r>
        </w:p>
        <w:p w14:paraId="3843E0EA" w14:textId="77777777" w:rsidR="00E632DC" w:rsidRPr="00E632DC" w:rsidRDefault="00E632DC" w:rsidP="00E632DC">
          <w:pPr>
            <w:widowControl w:val="0"/>
            <w:autoSpaceDE w:val="0"/>
            <w:autoSpaceDN w:val="0"/>
            <w:adjustRightInd w:val="0"/>
            <w:spacing w:after="160" w:line="259" w:lineRule="auto"/>
            <w:ind w:left="720" w:hanging="720"/>
            <w:rPr>
              <w:rFonts w:ascii="Calibri" w:eastAsia="Times New Roman" w:hAnsi="Calibri" w:cs="Arial"/>
              <w:sz w:val="18"/>
              <w:szCs w:val="18"/>
              <w:lang w:val="en-US" w:eastAsia="en-GB"/>
            </w:rPr>
          </w:pPr>
          <w:r w:rsidRPr="00E632DC">
            <w:rPr>
              <w:rFonts w:ascii="Calibri" w:eastAsia="Times New Roman" w:hAnsi="Calibri" w:cs="Arial"/>
              <w:sz w:val="18"/>
              <w:szCs w:val="18"/>
              <w:lang w:val="en-US" w:eastAsia="en-GB"/>
            </w:rPr>
            <w:t>Knowles, C. (2003) Race</w:t>
          </w:r>
          <w:r w:rsidRPr="00E632DC">
            <w:rPr>
              <w:rFonts w:ascii="Calibri" w:eastAsia="Times New Roman" w:hAnsi="Calibri" w:cs="Arial"/>
              <w:i/>
              <w:iCs/>
              <w:sz w:val="18"/>
              <w:szCs w:val="18"/>
              <w:lang w:val="en-US" w:eastAsia="en-GB"/>
            </w:rPr>
            <w:t xml:space="preserve"> and Social Analysis</w:t>
          </w:r>
          <w:r w:rsidRPr="00E632DC">
            <w:rPr>
              <w:rFonts w:ascii="Calibri" w:eastAsia="Times New Roman" w:hAnsi="Calibri" w:cs="Arial"/>
              <w:sz w:val="18"/>
              <w:szCs w:val="18"/>
              <w:lang w:val="en-US" w:eastAsia="en-GB"/>
            </w:rPr>
            <w:t>, edn.  London:  Sage.</w:t>
          </w:r>
        </w:p>
        <w:p w14:paraId="1F18435B" w14:textId="77777777" w:rsidR="00E632DC" w:rsidRPr="00E632DC" w:rsidRDefault="00E632DC" w:rsidP="00E632DC">
          <w:pPr>
            <w:widowControl w:val="0"/>
            <w:autoSpaceDE w:val="0"/>
            <w:autoSpaceDN w:val="0"/>
            <w:adjustRightInd w:val="0"/>
            <w:spacing w:after="160" w:line="259" w:lineRule="auto"/>
            <w:ind w:left="720" w:hanging="720"/>
            <w:rPr>
              <w:rFonts w:ascii="Calibri" w:eastAsia="Times New Roman" w:hAnsi="Calibri" w:cs="Arial"/>
              <w:i/>
              <w:iCs/>
              <w:sz w:val="18"/>
              <w:szCs w:val="18"/>
              <w:lang w:val="en-US" w:eastAsia="en-GB"/>
            </w:rPr>
          </w:pPr>
          <w:r w:rsidRPr="00E632DC">
            <w:rPr>
              <w:rFonts w:ascii="Calibri" w:eastAsia="Times New Roman" w:hAnsi="Calibri" w:cs="Arial"/>
              <w:i/>
              <w:iCs/>
              <w:sz w:val="18"/>
              <w:szCs w:val="18"/>
              <w:lang w:val="en-US" w:eastAsia="en-GB"/>
            </w:rPr>
            <w:t>Law, I. (2010) Racism and Ethnicity: Global Debates, Dilemmas, Directions, edn.  Harlow:  Pearson Education Limited.</w:t>
          </w:r>
        </w:p>
        <w:p w14:paraId="00DCC571" w14:textId="77777777" w:rsidR="00E632DC" w:rsidRPr="00E632DC" w:rsidRDefault="00E632DC" w:rsidP="00E632DC">
          <w:pPr>
            <w:widowControl w:val="0"/>
            <w:autoSpaceDE w:val="0"/>
            <w:autoSpaceDN w:val="0"/>
            <w:adjustRightInd w:val="0"/>
            <w:spacing w:after="160" w:line="259" w:lineRule="auto"/>
            <w:ind w:left="720" w:hanging="720"/>
            <w:rPr>
              <w:rFonts w:ascii="Calibri" w:eastAsia="Times New Roman" w:hAnsi="Calibri" w:cs="Arial"/>
              <w:sz w:val="18"/>
              <w:szCs w:val="18"/>
              <w:lang w:val="en-US" w:eastAsia="en-GB"/>
            </w:rPr>
          </w:pPr>
          <w:r w:rsidRPr="00E632DC">
            <w:rPr>
              <w:rFonts w:ascii="Calibri" w:eastAsia="Times New Roman" w:hAnsi="Calibri" w:cs="Arial"/>
              <w:sz w:val="18"/>
              <w:szCs w:val="18"/>
              <w:lang w:val="en-US" w:eastAsia="en-GB"/>
            </w:rPr>
            <w:t>Malik, K. (1996) The</w:t>
          </w:r>
          <w:r w:rsidRPr="00E632DC">
            <w:rPr>
              <w:rFonts w:ascii="Calibri" w:eastAsia="Times New Roman" w:hAnsi="Calibri" w:cs="Arial"/>
              <w:i/>
              <w:iCs/>
              <w:sz w:val="18"/>
              <w:szCs w:val="18"/>
              <w:lang w:val="en-US" w:eastAsia="en-GB"/>
            </w:rPr>
            <w:t xml:space="preserve"> Meaning of Race: Race, History and Culture in Western Society</w:t>
          </w:r>
          <w:r w:rsidRPr="00E632DC">
            <w:rPr>
              <w:rFonts w:ascii="Calibri" w:eastAsia="Times New Roman" w:hAnsi="Calibri" w:cs="Arial"/>
              <w:sz w:val="18"/>
              <w:szCs w:val="18"/>
              <w:lang w:val="en-US" w:eastAsia="en-GB"/>
            </w:rPr>
            <w:t>, edn.  London: Macmillan.</w:t>
          </w:r>
        </w:p>
        <w:p w14:paraId="308F2930" w14:textId="77777777" w:rsidR="00E632DC" w:rsidRPr="00E632DC" w:rsidRDefault="00E632DC" w:rsidP="00E632DC">
          <w:pPr>
            <w:widowControl w:val="0"/>
            <w:autoSpaceDE w:val="0"/>
            <w:autoSpaceDN w:val="0"/>
            <w:adjustRightInd w:val="0"/>
            <w:spacing w:after="160" w:line="259" w:lineRule="auto"/>
            <w:ind w:left="720" w:hanging="720"/>
            <w:rPr>
              <w:rFonts w:ascii="Calibri" w:eastAsia="Times New Roman" w:hAnsi="Calibri" w:cs="Arial"/>
              <w:sz w:val="18"/>
              <w:szCs w:val="18"/>
              <w:lang w:val="en-US" w:eastAsia="en-GB"/>
            </w:rPr>
          </w:pPr>
          <w:r w:rsidRPr="00E632DC">
            <w:rPr>
              <w:rFonts w:ascii="Calibri" w:eastAsia="Times New Roman" w:hAnsi="Calibri" w:cs="Arial"/>
              <w:sz w:val="18"/>
              <w:szCs w:val="18"/>
              <w:lang w:val="en-US" w:eastAsia="en-GB"/>
            </w:rPr>
            <w:t>Omi, M. and Winant, H. (1994) Racial</w:t>
          </w:r>
          <w:r w:rsidRPr="00E632DC">
            <w:rPr>
              <w:rFonts w:ascii="Calibri" w:eastAsia="Times New Roman" w:hAnsi="Calibri" w:cs="Arial"/>
              <w:i/>
              <w:iCs/>
              <w:sz w:val="18"/>
              <w:szCs w:val="18"/>
              <w:lang w:val="en-US" w:eastAsia="en-GB"/>
            </w:rPr>
            <w:t xml:space="preserve"> Formation in the United States: From the 1960's to the 1990's</w:t>
          </w:r>
          <w:r w:rsidRPr="00E632DC">
            <w:rPr>
              <w:rFonts w:ascii="Calibri" w:eastAsia="Times New Roman" w:hAnsi="Calibri" w:cs="Arial"/>
              <w:sz w:val="18"/>
              <w:szCs w:val="18"/>
              <w:lang w:val="en-US" w:eastAsia="en-GB"/>
            </w:rPr>
            <w:t>, edn.  London:  Routledge.</w:t>
          </w:r>
        </w:p>
        <w:p w14:paraId="7F2BE58F" w14:textId="77777777" w:rsidR="00E632DC" w:rsidRPr="00E632DC" w:rsidRDefault="00E632DC" w:rsidP="00E632DC">
          <w:pPr>
            <w:widowControl w:val="0"/>
            <w:autoSpaceDE w:val="0"/>
            <w:autoSpaceDN w:val="0"/>
            <w:adjustRightInd w:val="0"/>
            <w:spacing w:after="160" w:line="259" w:lineRule="auto"/>
            <w:ind w:left="720" w:hanging="720"/>
            <w:rPr>
              <w:rFonts w:ascii="Calibri" w:eastAsia="Times New Roman" w:hAnsi="Calibri" w:cs="Arial"/>
              <w:sz w:val="18"/>
              <w:szCs w:val="18"/>
              <w:lang w:val="en-US" w:eastAsia="en-GB"/>
            </w:rPr>
          </w:pPr>
          <w:r w:rsidRPr="00E632DC">
            <w:rPr>
              <w:rFonts w:ascii="Calibri" w:eastAsia="Times New Roman" w:hAnsi="Calibri" w:cs="Arial"/>
              <w:sz w:val="18"/>
              <w:szCs w:val="18"/>
              <w:lang w:val="en-US" w:eastAsia="en-GB"/>
            </w:rPr>
            <w:t xml:space="preserve">Said, E. (1978) </w:t>
          </w:r>
          <w:r w:rsidRPr="00E632DC">
            <w:rPr>
              <w:rFonts w:ascii="Calibri" w:eastAsia="Times New Roman" w:hAnsi="Calibri" w:cs="Arial"/>
              <w:i/>
              <w:sz w:val="18"/>
              <w:szCs w:val="18"/>
              <w:lang w:val="en-US" w:eastAsia="en-GB"/>
            </w:rPr>
            <w:t>Orientalism</w:t>
          </w:r>
          <w:r w:rsidRPr="00E632DC">
            <w:rPr>
              <w:rFonts w:ascii="Calibri" w:eastAsia="Times New Roman" w:hAnsi="Calibri" w:cs="Arial"/>
              <w:sz w:val="18"/>
              <w:szCs w:val="18"/>
              <w:lang w:val="en-US" w:eastAsia="en-GB"/>
            </w:rPr>
            <w:t>. Harmondsworth: Penguin</w:t>
          </w:r>
        </w:p>
        <w:p w14:paraId="34577A02" w14:textId="5212A376" w:rsidR="004524C4" w:rsidRDefault="00E632DC" w:rsidP="004A7ACE">
          <w:pPr>
            <w:pStyle w:val="NoSpacing"/>
          </w:pPr>
          <w:r w:rsidRPr="00E632DC">
            <w:rPr>
              <w:rFonts w:ascii="Calibri" w:eastAsia="Times New Roman" w:hAnsi="Calibri" w:cs="Arial"/>
              <w:sz w:val="18"/>
              <w:szCs w:val="18"/>
              <w:lang w:val="en-US" w:eastAsia="en-GB"/>
            </w:rPr>
            <w:t>Smaje, C. (2000) Natural</w:t>
          </w:r>
          <w:r w:rsidRPr="00E632DC">
            <w:rPr>
              <w:rFonts w:ascii="Calibri" w:eastAsia="Times New Roman" w:hAnsi="Calibri" w:cs="Arial"/>
              <w:i/>
              <w:iCs/>
              <w:sz w:val="18"/>
              <w:szCs w:val="18"/>
              <w:lang w:val="en-US" w:eastAsia="en-GB"/>
            </w:rPr>
            <w:t xml:space="preserve"> Hierarchies: The Historical Sociology of Race and Caste</w:t>
          </w:r>
          <w:r w:rsidRPr="00E632DC">
            <w:rPr>
              <w:rFonts w:ascii="Calibri" w:eastAsia="Times New Roman" w:hAnsi="Calibri" w:cs="Arial"/>
              <w:sz w:val="18"/>
              <w:szCs w:val="18"/>
              <w:lang w:val="en-US" w:eastAsia="en-GB"/>
            </w:rPr>
            <w:t>, edn.  Oxford: Blackwell.</w:t>
          </w:r>
        </w:p>
      </w:sdtContent>
    </w:sdt>
    <w:permEnd w:id="1043681943" w:displacedByCustomXml="prev"/>
    <w:p w14:paraId="04345AC2" w14:textId="678A7374" w:rsidR="004524C4" w:rsidRDefault="004524C4" w:rsidP="00D96D1C">
      <w:pPr>
        <w:pStyle w:val="NoSpacing"/>
      </w:pPr>
    </w:p>
    <w:p w14:paraId="457C2512" w14:textId="6FCB48C9" w:rsidR="004524C4" w:rsidRDefault="004524C4" w:rsidP="004524C4">
      <w:pPr>
        <w:pStyle w:val="Heading2"/>
      </w:pPr>
      <w:bookmarkStart w:id="45" w:name="_Toc45098658"/>
      <w:r>
        <w:t>OTHER RESOURCES</w:t>
      </w:r>
      <w:r w:rsidR="00FD2D15">
        <w:t xml:space="preserve"> AND FORMS</w:t>
      </w:r>
      <w:r>
        <w:t>:</w:t>
      </w:r>
      <w:bookmarkEnd w:id="45"/>
    </w:p>
    <w:p w14:paraId="1730AD4B" w14:textId="4174C1EE" w:rsidR="004524C4" w:rsidRDefault="004524C4" w:rsidP="00D96D1C">
      <w:pPr>
        <w:pStyle w:val="NoSpacing"/>
      </w:pPr>
    </w:p>
    <w:permStart w:id="437532639" w:edGrp="everyone" w:displacedByCustomXml="next"/>
    <w:sdt>
      <w:sdtPr>
        <w:rPr>
          <w:rStyle w:val="HandbookParaChar"/>
        </w:rPr>
        <w:alias w:val="Additional Resources"/>
        <w:tag w:val="Additional Resources"/>
        <w:id w:val="-1882545858"/>
        <w:lock w:val="sdtLocked"/>
        <w:placeholder>
          <w:docPart w:val="60DE527B8A0E4BC5940DE9EB404AEE33"/>
        </w:placeholder>
        <w15:color w:val="008080"/>
      </w:sdtPr>
      <w:sdtEndPr>
        <w:rPr>
          <w:rStyle w:val="DefaultParagraphFont"/>
        </w:rPr>
      </w:sdtEndPr>
      <w:sdtContent>
        <w:sdt>
          <w:sdtPr>
            <w:rPr>
              <w:rFonts w:cs="Arial"/>
            </w:rPr>
            <w:alias w:val="Additional Resources"/>
            <w:tag w:val="Additional Resources"/>
            <w:id w:val="-1214420794"/>
            <w:placeholder>
              <w:docPart w:val="AA9C1FDB8C3A464FAEFE46441BA74513"/>
            </w:placeholder>
            <w15:color w:val="008080"/>
          </w:sdtPr>
          <w:sdtEndPr/>
          <w:sdtContent>
            <w:p w14:paraId="5FE25E4F" w14:textId="44C8CFB6" w:rsidR="00C14FD6" w:rsidRDefault="005B698E" w:rsidP="00375DDD">
              <w:pPr>
                <w:pStyle w:val="NoSpacing"/>
                <w:rPr>
                  <w:rStyle w:val="HandbookParaChar"/>
                </w:rPr>
              </w:pPr>
              <w:r w:rsidRPr="005B698E">
                <w:rPr>
                  <w:rFonts w:cs="Arial"/>
                </w:rPr>
                <w:t>Details of additional resources are in the schedule above and will be available in the lecture slides and on the Moodle pages</w:t>
              </w:r>
            </w:p>
          </w:sdtContent>
        </w:sdt>
      </w:sdtContent>
    </w:sdt>
    <w:permEnd w:id="437532639" w:displacedByCustomXml="prev"/>
    <w:p w14:paraId="6D15969E" w14:textId="4F30D01A" w:rsidR="00C81C7B" w:rsidRDefault="00C81C7B" w:rsidP="00D96D1C">
      <w:pPr>
        <w:pStyle w:val="NoSpacing"/>
      </w:pPr>
    </w:p>
    <w:p w14:paraId="1EAC47F2" w14:textId="77777777" w:rsidR="006F0208" w:rsidRDefault="006F0208" w:rsidP="00D96D1C">
      <w:pPr>
        <w:pStyle w:val="NoSpacing"/>
      </w:pPr>
    </w:p>
    <w:p w14:paraId="0679858F" w14:textId="7C251AF3" w:rsidR="00FF408B" w:rsidRDefault="00FF408B" w:rsidP="00FF408B">
      <w:pPr>
        <w:rPr>
          <w:color w:val="FFFFFF" w:themeColor="background1"/>
          <w:sz w:val="2"/>
          <w:szCs w:val="2"/>
          <w:vertAlign w:val="superscript"/>
        </w:rPr>
      </w:pPr>
    </w:p>
    <w:p w14:paraId="59E7653A" w14:textId="0C710E93" w:rsidR="0072714C" w:rsidRPr="003D7290" w:rsidRDefault="003E32FD" w:rsidP="003E32FD">
      <w:pPr>
        <w:pStyle w:val="Heading1"/>
        <w:rPr>
          <w:rFonts w:cs="Arial"/>
          <w:color w:val="404040" w:themeColor="text1" w:themeTint="BF"/>
          <w:sz w:val="36"/>
          <w:szCs w:val="36"/>
        </w:rPr>
      </w:pPr>
      <w:bookmarkStart w:id="46" w:name="_Toc34907342"/>
      <w:bookmarkStart w:id="47" w:name="_Toc34908582"/>
      <w:bookmarkStart w:id="48" w:name="_Toc45098659"/>
      <w:r w:rsidRPr="003D7290">
        <w:rPr>
          <w:rFonts w:cs="Arial"/>
          <w:color w:val="404040" w:themeColor="text1" w:themeTint="BF"/>
          <w:sz w:val="36"/>
          <w:szCs w:val="36"/>
        </w:rPr>
        <w:t>K</w:t>
      </w:r>
      <w:bookmarkEnd w:id="46"/>
      <w:bookmarkEnd w:id="47"/>
      <w:r w:rsidR="003D7290">
        <w:rPr>
          <w:rFonts w:cs="Arial"/>
          <w:color w:val="404040" w:themeColor="text1" w:themeTint="BF"/>
          <w:sz w:val="36"/>
          <w:szCs w:val="36"/>
        </w:rPr>
        <w:t>EY LINKS</w:t>
      </w:r>
      <w:bookmarkEnd w:id="48"/>
    </w:p>
    <w:p w14:paraId="6E700C47" w14:textId="423D6004" w:rsidR="0072714C" w:rsidRDefault="003D7290" w:rsidP="003D7290">
      <w:pPr>
        <w:rPr>
          <w:noProof/>
        </w:rPr>
      </w:pPr>
      <w:r>
        <w:rPr>
          <w:noProof/>
        </w:rPr>
        <w:drawing>
          <wp:inline distT="0" distB="0" distL="0" distR="0" wp14:anchorId="12102907" wp14:editId="1102BDE6">
            <wp:extent cx="5727700" cy="926132"/>
            <wp:effectExtent l="0" t="0" r="635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5727700" cy="926132"/>
                    </a:xfrm>
                    <a:prstGeom prst="rect">
                      <a:avLst/>
                    </a:prstGeom>
                    <a:noFill/>
                    <a:ln>
                      <a:noFill/>
                    </a:ln>
                  </pic:spPr>
                </pic:pic>
              </a:graphicData>
            </a:graphic>
          </wp:inline>
        </w:drawing>
      </w:r>
    </w:p>
    <w:p w14:paraId="47995949" w14:textId="61032B92" w:rsidR="003D7290" w:rsidRDefault="003D7290" w:rsidP="003D7290">
      <w:pPr>
        <w:rPr>
          <w:noProof/>
        </w:rPr>
      </w:pPr>
    </w:p>
    <w:p w14:paraId="51AB6903" w14:textId="77777777" w:rsidR="003D7290" w:rsidRDefault="003D7290" w:rsidP="003D7290">
      <w:pPr>
        <w:rPr>
          <w:noProof/>
        </w:rPr>
      </w:pPr>
    </w:p>
    <w:p w14:paraId="7C27A761" w14:textId="719F1D6D" w:rsidR="00517335" w:rsidRPr="00DC5B9C" w:rsidRDefault="00FD6369" w:rsidP="002E00C4">
      <w:pPr>
        <w:pStyle w:val="NoSpacing"/>
        <w:numPr>
          <w:ilvl w:val="0"/>
          <w:numId w:val="29"/>
        </w:numPr>
        <w:spacing w:line="360" w:lineRule="auto"/>
        <w:rPr>
          <w:b/>
          <w:bCs/>
        </w:rPr>
      </w:pPr>
      <w:hyperlink r:id="rId63" w:history="1">
        <w:r w:rsidR="00517335" w:rsidRPr="002A2E7C">
          <w:rPr>
            <w:rStyle w:val="Hyperlink"/>
            <w:b/>
            <w:bCs/>
          </w:rPr>
          <w:t>Academic Appeals</w:t>
        </w:r>
      </w:hyperlink>
    </w:p>
    <w:p w14:paraId="63B6458A" w14:textId="32C6BAC2" w:rsidR="00863F33" w:rsidRPr="00DC5B9C" w:rsidRDefault="00FD6369" w:rsidP="002E00C4">
      <w:pPr>
        <w:pStyle w:val="NoSpacing"/>
        <w:numPr>
          <w:ilvl w:val="0"/>
          <w:numId w:val="29"/>
        </w:numPr>
        <w:spacing w:line="360" w:lineRule="auto"/>
        <w:rPr>
          <w:b/>
          <w:bCs/>
        </w:rPr>
      </w:pPr>
      <w:hyperlink r:id="rId64" w:history="1">
        <w:r w:rsidR="00517335" w:rsidRPr="008074BA">
          <w:rPr>
            <w:rStyle w:val="Hyperlink"/>
            <w:b/>
            <w:bCs/>
          </w:rPr>
          <w:t>Academic Integrity</w:t>
        </w:r>
      </w:hyperlink>
    </w:p>
    <w:p w14:paraId="10712F71" w14:textId="0C64D6F7" w:rsidR="00517335" w:rsidRPr="00DC5B9C" w:rsidRDefault="00FD6369" w:rsidP="002E00C4">
      <w:pPr>
        <w:pStyle w:val="NoSpacing"/>
        <w:numPr>
          <w:ilvl w:val="0"/>
          <w:numId w:val="29"/>
        </w:numPr>
        <w:spacing w:line="360" w:lineRule="auto"/>
        <w:rPr>
          <w:b/>
          <w:bCs/>
        </w:rPr>
      </w:pPr>
      <w:hyperlink r:id="rId65" w:history="1">
        <w:r w:rsidR="00517335" w:rsidRPr="008074BA">
          <w:rPr>
            <w:rStyle w:val="Hyperlink"/>
            <w:b/>
            <w:bCs/>
          </w:rPr>
          <w:t>Academic Tutoring</w:t>
        </w:r>
      </w:hyperlink>
    </w:p>
    <w:p w14:paraId="20F78713" w14:textId="6C2EF649" w:rsidR="00517335" w:rsidRDefault="00FD6369" w:rsidP="002E00C4">
      <w:pPr>
        <w:pStyle w:val="NoSpacing"/>
        <w:numPr>
          <w:ilvl w:val="0"/>
          <w:numId w:val="29"/>
        </w:numPr>
        <w:spacing w:line="360" w:lineRule="auto"/>
      </w:pPr>
      <w:hyperlink r:id="rId66" w:history="1">
        <w:r w:rsidR="00517335" w:rsidRPr="000150A5">
          <w:rPr>
            <w:rStyle w:val="Hyperlink"/>
            <w:b/>
            <w:bCs/>
          </w:rPr>
          <w:t>Assessment and Feedback Policy</w:t>
        </w:r>
      </w:hyperlink>
      <w:r w:rsidR="000150A5">
        <w:t xml:space="preserve"> </w:t>
      </w:r>
    </w:p>
    <w:p w14:paraId="448CDCCA" w14:textId="6F4C9475" w:rsidR="003879D0" w:rsidRPr="00DC5B9C" w:rsidRDefault="00FD6369" w:rsidP="002E00C4">
      <w:pPr>
        <w:pStyle w:val="NoSpacing"/>
        <w:numPr>
          <w:ilvl w:val="0"/>
          <w:numId w:val="29"/>
        </w:numPr>
        <w:spacing w:line="360" w:lineRule="auto"/>
        <w:rPr>
          <w:b/>
          <w:bCs/>
        </w:rPr>
      </w:pPr>
      <w:hyperlink r:id="rId67" w:history="1">
        <w:r w:rsidR="00517335" w:rsidRPr="000150A5">
          <w:rPr>
            <w:rStyle w:val="Hyperlink"/>
            <w:b/>
            <w:bCs/>
          </w:rPr>
          <w:t>Bus Timetable</w:t>
        </w:r>
      </w:hyperlink>
    </w:p>
    <w:p w14:paraId="25AB280C" w14:textId="4FA9E92F" w:rsidR="00823755" w:rsidRDefault="00FD6369" w:rsidP="002E00C4">
      <w:pPr>
        <w:pStyle w:val="NoSpacing"/>
        <w:numPr>
          <w:ilvl w:val="0"/>
          <w:numId w:val="29"/>
        </w:numPr>
        <w:spacing w:line="360" w:lineRule="auto"/>
      </w:pPr>
      <w:hyperlink r:id="rId68" w:history="1">
        <w:r w:rsidR="00517335" w:rsidRPr="00233DB2">
          <w:rPr>
            <w:rStyle w:val="Hyperlink"/>
            <w:b/>
            <w:bCs/>
          </w:rPr>
          <w:t>Centre for Student Success</w:t>
        </w:r>
      </w:hyperlink>
      <w:r w:rsidR="00233DB2">
        <w:t xml:space="preserve"> </w:t>
      </w:r>
    </w:p>
    <w:p w14:paraId="0C9B3D16" w14:textId="703F9093" w:rsidR="00517335" w:rsidRPr="00DC5B9C" w:rsidRDefault="00FD6369" w:rsidP="002E00C4">
      <w:pPr>
        <w:pStyle w:val="NoSpacing"/>
        <w:numPr>
          <w:ilvl w:val="0"/>
          <w:numId w:val="29"/>
        </w:numPr>
        <w:spacing w:line="360" w:lineRule="auto"/>
        <w:rPr>
          <w:b/>
          <w:bCs/>
        </w:rPr>
      </w:pPr>
      <w:hyperlink r:id="rId69" w:history="1">
        <w:r w:rsidR="00517335" w:rsidRPr="00233DB2">
          <w:rPr>
            <w:rStyle w:val="Hyperlink"/>
            <w:b/>
            <w:bCs/>
          </w:rPr>
          <w:t>Civic Engagement</w:t>
        </w:r>
      </w:hyperlink>
    </w:p>
    <w:p w14:paraId="097F6C3D" w14:textId="235DB41A" w:rsidR="00517335" w:rsidRDefault="00FD6369" w:rsidP="002E00C4">
      <w:pPr>
        <w:pStyle w:val="NoSpacing"/>
        <w:numPr>
          <w:ilvl w:val="0"/>
          <w:numId w:val="29"/>
        </w:numPr>
        <w:spacing w:line="360" w:lineRule="auto"/>
      </w:pPr>
      <w:hyperlink r:id="rId70" w:history="1">
        <w:r w:rsidR="00517335" w:rsidRPr="000E6FF7">
          <w:rPr>
            <w:rStyle w:val="Hyperlink"/>
            <w:b/>
            <w:bCs/>
          </w:rPr>
          <w:t>Complaints procedure</w:t>
        </w:r>
      </w:hyperlink>
      <w:r w:rsidR="00517335">
        <w:t xml:space="preserve"> </w:t>
      </w:r>
    </w:p>
    <w:p w14:paraId="03D89C87" w14:textId="51C1D026" w:rsidR="00761D78" w:rsidRPr="00DC5B9C" w:rsidRDefault="00FD6369" w:rsidP="002E00C4">
      <w:pPr>
        <w:pStyle w:val="NoSpacing"/>
        <w:numPr>
          <w:ilvl w:val="0"/>
          <w:numId w:val="29"/>
        </w:numPr>
        <w:spacing w:line="360" w:lineRule="auto"/>
        <w:rPr>
          <w:b/>
          <w:bCs/>
        </w:rPr>
      </w:pPr>
      <w:hyperlink r:id="rId71" w:history="1">
        <w:r w:rsidR="00517335" w:rsidRPr="000E6FF7">
          <w:rPr>
            <w:rStyle w:val="Hyperlink"/>
            <w:b/>
            <w:bCs/>
          </w:rPr>
          <w:t>Counselling</w:t>
        </w:r>
      </w:hyperlink>
    </w:p>
    <w:p w14:paraId="4647B193" w14:textId="61E79F38" w:rsidR="00F50474" w:rsidRPr="00DC5B9C" w:rsidRDefault="00FD6369" w:rsidP="002E00C4">
      <w:pPr>
        <w:pStyle w:val="NoSpacing"/>
        <w:numPr>
          <w:ilvl w:val="0"/>
          <w:numId w:val="29"/>
        </w:numPr>
        <w:spacing w:line="360" w:lineRule="auto"/>
        <w:rPr>
          <w:b/>
          <w:bCs/>
        </w:rPr>
      </w:pPr>
      <w:hyperlink r:id="rId72" w:history="1">
        <w:r w:rsidR="00517335" w:rsidRPr="00A63945">
          <w:rPr>
            <w:rStyle w:val="Hyperlink"/>
            <w:b/>
            <w:bCs/>
          </w:rPr>
          <w:t>Disability support</w:t>
        </w:r>
      </w:hyperlink>
    </w:p>
    <w:p w14:paraId="53740F64" w14:textId="7C8C98BA" w:rsidR="00517335" w:rsidRPr="00DC5B9C" w:rsidRDefault="00FD6369" w:rsidP="002E00C4">
      <w:pPr>
        <w:pStyle w:val="NoSpacing"/>
        <w:numPr>
          <w:ilvl w:val="0"/>
          <w:numId w:val="29"/>
        </w:numPr>
        <w:spacing w:line="360" w:lineRule="auto"/>
        <w:rPr>
          <w:b/>
          <w:bCs/>
        </w:rPr>
      </w:pPr>
      <w:hyperlink r:id="rId73" w:history="1">
        <w:r w:rsidR="00517335" w:rsidRPr="00A63945">
          <w:rPr>
            <w:rStyle w:val="Hyperlink"/>
            <w:b/>
            <w:bCs/>
          </w:rPr>
          <w:t>Engagement &amp; Attendance Policy</w:t>
        </w:r>
      </w:hyperlink>
    </w:p>
    <w:p w14:paraId="68767C39" w14:textId="1D053EF9" w:rsidR="00517335" w:rsidRDefault="00FD6369" w:rsidP="002E00C4">
      <w:pPr>
        <w:pStyle w:val="NoSpacing"/>
        <w:numPr>
          <w:ilvl w:val="0"/>
          <w:numId w:val="29"/>
        </w:numPr>
        <w:spacing w:line="360" w:lineRule="auto"/>
      </w:pPr>
      <w:hyperlink r:id="rId74" w:history="1">
        <w:r w:rsidR="00517335" w:rsidRPr="00180A4C">
          <w:rPr>
            <w:rStyle w:val="Hyperlink"/>
            <w:b/>
            <w:bCs/>
          </w:rPr>
          <w:t>Equality and Diversity Strategy</w:t>
        </w:r>
      </w:hyperlink>
    </w:p>
    <w:p w14:paraId="2ABA2171" w14:textId="5137FFB0" w:rsidR="00517335" w:rsidRPr="00DC5B9C" w:rsidRDefault="00FD6369" w:rsidP="002E00C4">
      <w:pPr>
        <w:pStyle w:val="NoSpacing"/>
        <w:numPr>
          <w:ilvl w:val="0"/>
          <w:numId w:val="29"/>
        </w:numPr>
        <w:spacing w:line="360" w:lineRule="auto"/>
        <w:rPr>
          <w:b/>
          <w:bCs/>
        </w:rPr>
      </w:pPr>
      <w:hyperlink r:id="rId75" w:history="1">
        <w:r w:rsidR="00517335" w:rsidRPr="00180A4C">
          <w:rPr>
            <w:rStyle w:val="Hyperlink"/>
            <w:b/>
            <w:bCs/>
          </w:rPr>
          <w:t>Extenuati</w:t>
        </w:r>
        <w:r w:rsidR="00D30718" w:rsidRPr="00180A4C">
          <w:rPr>
            <w:rStyle w:val="Hyperlink"/>
            <w:b/>
            <w:bCs/>
          </w:rPr>
          <w:t>on</w:t>
        </w:r>
        <w:r w:rsidR="00517335" w:rsidRPr="00180A4C">
          <w:rPr>
            <w:rStyle w:val="Hyperlink"/>
            <w:b/>
            <w:bCs/>
          </w:rPr>
          <w:t xml:space="preserve"> Procedures</w:t>
        </w:r>
      </w:hyperlink>
    </w:p>
    <w:p w14:paraId="132F9404" w14:textId="7C666AEE" w:rsidR="00C779F8" w:rsidRDefault="00FD6369" w:rsidP="002E00C4">
      <w:pPr>
        <w:pStyle w:val="NoSpacing"/>
        <w:numPr>
          <w:ilvl w:val="0"/>
          <w:numId w:val="29"/>
        </w:numPr>
        <w:spacing w:line="360" w:lineRule="auto"/>
      </w:pPr>
      <w:hyperlink r:id="rId76" w:history="1">
        <w:r w:rsidR="00C779F8" w:rsidRPr="007C1489">
          <w:rPr>
            <w:rStyle w:val="Hyperlink"/>
            <w:b/>
            <w:bCs/>
          </w:rPr>
          <w:t>Frequently-Asked Questions</w:t>
        </w:r>
      </w:hyperlink>
      <w:r w:rsidR="007C1489">
        <w:t xml:space="preserve"> </w:t>
      </w:r>
    </w:p>
    <w:p w14:paraId="04C19AB7" w14:textId="2875B8CE" w:rsidR="00BB2659" w:rsidRPr="00DC5B9C" w:rsidRDefault="00FD6369" w:rsidP="002E00C4">
      <w:pPr>
        <w:pStyle w:val="NoSpacing"/>
        <w:numPr>
          <w:ilvl w:val="0"/>
          <w:numId w:val="29"/>
        </w:numPr>
        <w:spacing w:line="360" w:lineRule="auto"/>
        <w:rPr>
          <w:b/>
          <w:bCs/>
        </w:rPr>
      </w:pPr>
      <w:hyperlink r:id="rId77" w:history="1">
        <w:r w:rsidR="00283018" w:rsidRPr="0011297A">
          <w:rPr>
            <w:rStyle w:val="Hyperlink"/>
            <w:b/>
            <w:bCs/>
          </w:rPr>
          <w:t>Health and Safety</w:t>
        </w:r>
      </w:hyperlink>
    </w:p>
    <w:p w14:paraId="706A80F4" w14:textId="48184369" w:rsidR="00517335" w:rsidRDefault="00FD6369" w:rsidP="002E00C4">
      <w:pPr>
        <w:pStyle w:val="NoSpacing"/>
        <w:numPr>
          <w:ilvl w:val="0"/>
          <w:numId w:val="29"/>
        </w:numPr>
        <w:spacing w:line="360" w:lineRule="auto"/>
      </w:pPr>
      <w:hyperlink r:id="rId78" w:history="1">
        <w:r w:rsidR="00517335" w:rsidRPr="00C33026">
          <w:rPr>
            <w:rStyle w:val="Hyperlink"/>
            <w:b/>
            <w:bCs/>
          </w:rPr>
          <w:t>IT Support</w:t>
        </w:r>
      </w:hyperlink>
      <w:r w:rsidR="00517335">
        <w:t xml:space="preserve"> </w:t>
      </w:r>
    </w:p>
    <w:p w14:paraId="6B96369C" w14:textId="3C89286B" w:rsidR="00DB0D3E" w:rsidRPr="00DC5B9C" w:rsidRDefault="00FD6369" w:rsidP="002E00C4">
      <w:pPr>
        <w:pStyle w:val="NoSpacing"/>
        <w:numPr>
          <w:ilvl w:val="0"/>
          <w:numId w:val="29"/>
        </w:numPr>
        <w:spacing w:line="360" w:lineRule="auto"/>
        <w:rPr>
          <w:b/>
          <w:bCs/>
        </w:rPr>
      </w:pPr>
      <w:hyperlink r:id="rId79" w:history="1">
        <w:r w:rsidR="00517335" w:rsidRPr="00C33026">
          <w:rPr>
            <w:rStyle w:val="Hyperlink"/>
            <w:b/>
            <w:bCs/>
          </w:rPr>
          <w:t xml:space="preserve">Library </w:t>
        </w:r>
        <w:r w:rsidR="009854D8" w:rsidRPr="00C33026">
          <w:rPr>
            <w:rStyle w:val="Hyperlink"/>
            <w:b/>
            <w:bCs/>
          </w:rPr>
          <w:t xml:space="preserve">Archives </w:t>
        </w:r>
        <w:r w:rsidR="00517335" w:rsidRPr="00C33026">
          <w:rPr>
            <w:rStyle w:val="Hyperlink"/>
            <w:b/>
            <w:bCs/>
          </w:rPr>
          <w:t>and Learning Services</w:t>
        </w:r>
      </w:hyperlink>
    </w:p>
    <w:p w14:paraId="07A71B99" w14:textId="3D48D33E" w:rsidR="00517335" w:rsidRDefault="00FD6369" w:rsidP="002E00C4">
      <w:pPr>
        <w:pStyle w:val="NoSpacing"/>
        <w:numPr>
          <w:ilvl w:val="0"/>
          <w:numId w:val="29"/>
        </w:numPr>
        <w:spacing w:line="360" w:lineRule="auto"/>
      </w:pPr>
      <w:hyperlink r:id="rId80" w:history="1">
        <w:r w:rsidR="00517335" w:rsidRPr="00AC5E89">
          <w:rPr>
            <w:rStyle w:val="Hyperlink"/>
            <w:b/>
            <w:bCs/>
          </w:rPr>
          <w:t>Manual of General Regulations</w:t>
        </w:r>
      </w:hyperlink>
      <w:r w:rsidR="00517335">
        <w:t xml:space="preserve"> </w:t>
      </w:r>
    </w:p>
    <w:p w14:paraId="555935BE" w14:textId="0F3C11A1" w:rsidR="0088575D" w:rsidRPr="00DC5B9C" w:rsidRDefault="00FD6369" w:rsidP="002E00C4">
      <w:pPr>
        <w:pStyle w:val="NoSpacing"/>
        <w:numPr>
          <w:ilvl w:val="0"/>
          <w:numId w:val="29"/>
        </w:numPr>
        <w:spacing w:line="360" w:lineRule="auto"/>
        <w:rPr>
          <w:b/>
          <w:bCs/>
        </w:rPr>
      </w:pPr>
      <w:hyperlink r:id="rId81" w:history="1">
        <w:r w:rsidR="00517335" w:rsidRPr="00AC5E89">
          <w:rPr>
            <w:rStyle w:val="Hyperlink"/>
            <w:b/>
            <w:bCs/>
          </w:rPr>
          <w:t>Mentoring</w:t>
        </w:r>
      </w:hyperlink>
      <w:r w:rsidR="00517335" w:rsidRPr="00C439B9">
        <w:rPr>
          <w:b/>
          <w:bCs/>
        </w:rPr>
        <w:t xml:space="preserve"> </w:t>
      </w:r>
    </w:p>
    <w:p w14:paraId="5416C8C5" w14:textId="412BAFB3" w:rsidR="0088575D" w:rsidRPr="00D96D1C" w:rsidRDefault="00FD6369" w:rsidP="002E00C4">
      <w:pPr>
        <w:pStyle w:val="NoSpacing"/>
        <w:numPr>
          <w:ilvl w:val="0"/>
          <w:numId w:val="29"/>
        </w:numPr>
        <w:spacing w:line="360" w:lineRule="auto"/>
      </w:pPr>
      <w:hyperlink r:id="rId82" w:history="1">
        <w:r w:rsidR="0088575D" w:rsidRPr="00AB00AE">
          <w:rPr>
            <w:rStyle w:val="Hyperlink"/>
            <w:b/>
            <w:bCs/>
          </w:rPr>
          <w:t>Track My Future</w:t>
        </w:r>
      </w:hyperlink>
      <w:r w:rsidR="00AB00AE" w:rsidRPr="00D96D1C">
        <w:t xml:space="preserve"> </w:t>
      </w:r>
    </w:p>
    <w:sectPr w:rsidR="0088575D" w:rsidRPr="00D96D1C">
      <w:footerReference w:type="default" r:id="rId8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F5F0EA" w14:textId="77777777" w:rsidR="00FD6369" w:rsidRDefault="00FD6369" w:rsidP="00BE1686">
      <w:r>
        <w:separator/>
      </w:r>
    </w:p>
  </w:endnote>
  <w:endnote w:type="continuationSeparator" w:id="0">
    <w:p w14:paraId="4D38335A" w14:textId="77777777" w:rsidR="00FD6369" w:rsidRDefault="00FD6369" w:rsidP="00BE16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7197E" w14:textId="6BB6869E" w:rsidR="001C0BA0" w:rsidRPr="0065636A" w:rsidRDefault="001C0BA0" w:rsidP="0065636A">
    <w:pPr>
      <w:pStyle w:val="Footer"/>
      <w:tabs>
        <w:tab w:val="clear" w:pos="4513"/>
      </w:tabs>
      <w:rPr>
        <w:color w:val="767171" w:themeColor="background2" w:themeShade="80"/>
        <w:sz w:val="20"/>
        <w:szCs w:val="20"/>
      </w:rPr>
    </w:pPr>
    <w:r w:rsidRPr="0065636A">
      <w:rPr>
        <w:color w:val="767171" w:themeColor="background2" w:themeShade="80"/>
        <w:sz w:val="20"/>
        <w:szCs w:val="20"/>
      </w:rPr>
      <w:t>Module Guide 2021/22</w:t>
    </w:r>
    <w:r w:rsidRPr="0065636A">
      <w:rPr>
        <w:color w:val="767171" w:themeColor="background2" w:themeShade="80"/>
        <w:sz w:val="20"/>
        <w:szCs w:val="20"/>
      </w:rPr>
      <w:tab/>
      <w:t xml:space="preserve">p. </w:t>
    </w:r>
    <w:r w:rsidRPr="0065636A">
      <w:rPr>
        <w:color w:val="767171" w:themeColor="background2" w:themeShade="80"/>
        <w:sz w:val="20"/>
        <w:szCs w:val="20"/>
      </w:rPr>
      <w:fldChar w:fldCharType="begin"/>
    </w:r>
    <w:r w:rsidRPr="0065636A">
      <w:rPr>
        <w:color w:val="767171" w:themeColor="background2" w:themeShade="80"/>
        <w:sz w:val="20"/>
        <w:szCs w:val="20"/>
      </w:rPr>
      <w:instrText xml:space="preserve"> PAGE   \* MERGEFORMAT </w:instrText>
    </w:r>
    <w:r w:rsidRPr="0065636A">
      <w:rPr>
        <w:color w:val="767171" w:themeColor="background2" w:themeShade="80"/>
        <w:sz w:val="20"/>
        <w:szCs w:val="20"/>
      </w:rPr>
      <w:fldChar w:fldCharType="separate"/>
    </w:r>
    <w:r w:rsidRPr="0065636A">
      <w:rPr>
        <w:noProof/>
        <w:color w:val="767171" w:themeColor="background2" w:themeShade="80"/>
        <w:sz w:val="20"/>
        <w:szCs w:val="20"/>
      </w:rPr>
      <w:t>1</w:t>
    </w:r>
    <w:r w:rsidRPr="0065636A">
      <w:rPr>
        <w:noProof/>
        <w:color w:val="767171" w:themeColor="background2" w:themeShade="80"/>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E62C66" w14:textId="77777777" w:rsidR="00FD6369" w:rsidRDefault="00FD6369" w:rsidP="00BE1686">
      <w:r>
        <w:separator/>
      </w:r>
    </w:p>
  </w:footnote>
  <w:footnote w:type="continuationSeparator" w:id="0">
    <w:p w14:paraId="7CCC6245" w14:textId="77777777" w:rsidR="00FD6369" w:rsidRDefault="00FD6369" w:rsidP="00BE168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F7C462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71369176"/>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DABAC2B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7734682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040C91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3D0C3D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416F52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BB41F3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ADA360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3A54F06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FD1AD8"/>
    <w:multiLevelType w:val="hybridMultilevel"/>
    <w:tmpl w:val="1CAAFA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8BB25C1"/>
    <w:multiLevelType w:val="multilevel"/>
    <w:tmpl w:val="079E78B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08F43BC8"/>
    <w:multiLevelType w:val="hybridMultilevel"/>
    <w:tmpl w:val="7018C8E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B24234A"/>
    <w:multiLevelType w:val="hybridMultilevel"/>
    <w:tmpl w:val="19F63C58"/>
    <w:lvl w:ilvl="0" w:tplc="1B96A422">
      <w:start w:val="1"/>
      <w:numFmt w:val="decimal"/>
      <w:lvlText w:val="%1."/>
      <w:lvlJc w:val="left"/>
      <w:pPr>
        <w:tabs>
          <w:tab w:val="num" w:pos="720"/>
        </w:tabs>
        <w:ind w:left="720" w:hanging="360"/>
      </w:pPr>
    </w:lvl>
    <w:lvl w:ilvl="1" w:tplc="3B1E6122">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142F0D4B"/>
    <w:multiLevelType w:val="hybridMultilevel"/>
    <w:tmpl w:val="37DAF8F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5" w15:restartNumberingAfterBreak="0">
    <w:nsid w:val="1BC04F2D"/>
    <w:multiLevelType w:val="hybridMultilevel"/>
    <w:tmpl w:val="4E74419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15:restartNumberingAfterBreak="0">
    <w:nsid w:val="285632EE"/>
    <w:multiLevelType w:val="hybridMultilevel"/>
    <w:tmpl w:val="3D5415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CD177C9"/>
    <w:multiLevelType w:val="hybridMultilevel"/>
    <w:tmpl w:val="79B8F83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 w15:restartNumberingAfterBreak="0">
    <w:nsid w:val="3847309D"/>
    <w:multiLevelType w:val="hybridMultilevel"/>
    <w:tmpl w:val="44664FA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3C3203D1"/>
    <w:multiLevelType w:val="hybridMultilevel"/>
    <w:tmpl w:val="EA12392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15:restartNumberingAfterBreak="0">
    <w:nsid w:val="42FE4AEA"/>
    <w:multiLevelType w:val="hybridMultilevel"/>
    <w:tmpl w:val="6720D04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1" w15:restartNumberingAfterBreak="0">
    <w:nsid w:val="63C71FCA"/>
    <w:multiLevelType w:val="hybridMultilevel"/>
    <w:tmpl w:val="6F6298F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2" w15:restartNumberingAfterBreak="0">
    <w:nsid w:val="67087CE4"/>
    <w:multiLevelType w:val="hybridMultilevel"/>
    <w:tmpl w:val="18D2A54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22"/>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20"/>
  </w:num>
  <w:num w:numId="13">
    <w:abstractNumId w:val="14"/>
  </w:num>
  <w:num w:numId="14">
    <w:abstractNumId w:val="21"/>
  </w:num>
  <w:num w:numId="15">
    <w:abstractNumId w:val="15"/>
  </w:num>
  <w:num w:numId="16">
    <w:abstractNumId w:val="17"/>
  </w:num>
  <w:num w:numId="17">
    <w:abstractNumId w:val="18"/>
  </w:num>
  <w:num w:numId="18">
    <w:abstractNumId w:val="19"/>
  </w:num>
  <w:num w:numId="19">
    <w:abstractNumId w:val="12"/>
  </w:num>
  <w:num w:numId="20">
    <w:abstractNumId w:val="10"/>
  </w:num>
  <w:num w:numId="21">
    <w:abstractNumId w:val="16"/>
  </w:num>
  <w:num w:numId="22">
    <w:abstractNumId w:val="13"/>
  </w:num>
  <w:num w:numId="23">
    <w:abstractNumId w:val="11"/>
  </w:num>
  <w:num w:numId="2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readOnly" w:enforcement="1" w:cryptProviderType="rsaAES" w:cryptAlgorithmClass="hash" w:cryptAlgorithmType="typeAny" w:cryptAlgorithmSid="14" w:cryptSpinCount="100000" w:hash="MYGR5KdEv3Ubd551yoJCozWm4jC0OAF8Tol/wpzSV0gFiw4ZKgKC9vCSXHSAeIW4nXBFB9kFvNMh0Pb7Zfiz3g==" w:salt="gJtZGEnFFKrOYp039maFtQ=="/>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71DC"/>
    <w:rsid w:val="00010D81"/>
    <w:rsid w:val="0001103A"/>
    <w:rsid w:val="0001188B"/>
    <w:rsid w:val="000129C0"/>
    <w:rsid w:val="000150A5"/>
    <w:rsid w:val="000230DA"/>
    <w:rsid w:val="00024D5E"/>
    <w:rsid w:val="000263DD"/>
    <w:rsid w:val="0003189F"/>
    <w:rsid w:val="00033FF3"/>
    <w:rsid w:val="0004537A"/>
    <w:rsid w:val="00045678"/>
    <w:rsid w:val="00045CD6"/>
    <w:rsid w:val="0005247C"/>
    <w:rsid w:val="00053167"/>
    <w:rsid w:val="000544D4"/>
    <w:rsid w:val="00055782"/>
    <w:rsid w:val="00060D16"/>
    <w:rsid w:val="000623C7"/>
    <w:rsid w:val="00074C74"/>
    <w:rsid w:val="0007594D"/>
    <w:rsid w:val="00076F30"/>
    <w:rsid w:val="000811FE"/>
    <w:rsid w:val="00083606"/>
    <w:rsid w:val="0008734D"/>
    <w:rsid w:val="00090DBA"/>
    <w:rsid w:val="00091757"/>
    <w:rsid w:val="00091928"/>
    <w:rsid w:val="000A1E9C"/>
    <w:rsid w:val="000A2EAB"/>
    <w:rsid w:val="000B1B58"/>
    <w:rsid w:val="000B5F7B"/>
    <w:rsid w:val="000C4AAD"/>
    <w:rsid w:val="000C5F4B"/>
    <w:rsid w:val="000D1A04"/>
    <w:rsid w:val="000D40CA"/>
    <w:rsid w:val="000E02E6"/>
    <w:rsid w:val="000E1877"/>
    <w:rsid w:val="000E1EBE"/>
    <w:rsid w:val="000E2BF9"/>
    <w:rsid w:val="000E423A"/>
    <w:rsid w:val="000E4FA4"/>
    <w:rsid w:val="000E6FF7"/>
    <w:rsid w:val="000F4B76"/>
    <w:rsid w:val="000F65AF"/>
    <w:rsid w:val="00102BE8"/>
    <w:rsid w:val="0011297A"/>
    <w:rsid w:val="00113460"/>
    <w:rsid w:val="001162FE"/>
    <w:rsid w:val="001204CE"/>
    <w:rsid w:val="0012135B"/>
    <w:rsid w:val="00126A18"/>
    <w:rsid w:val="00133E25"/>
    <w:rsid w:val="00137E9E"/>
    <w:rsid w:val="0014686B"/>
    <w:rsid w:val="001502A0"/>
    <w:rsid w:val="0015383B"/>
    <w:rsid w:val="00154022"/>
    <w:rsid w:val="00157B88"/>
    <w:rsid w:val="00160FFE"/>
    <w:rsid w:val="00161819"/>
    <w:rsid w:val="00163053"/>
    <w:rsid w:val="0017276F"/>
    <w:rsid w:val="00174221"/>
    <w:rsid w:val="001774CA"/>
    <w:rsid w:val="001778C1"/>
    <w:rsid w:val="00180A4C"/>
    <w:rsid w:val="001825C8"/>
    <w:rsid w:val="00183310"/>
    <w:rsid w:val="00190356"/>
    <w:rsid w:val="00193A76"/>
    <w:rsid w:val="001971BC"/>
    <w:rsid w:val="00197424"/>
    <w:rsid w:val="001A0658"/>
    <w:rsid w:val="001A1F3E"/>
    <w:rsid w:val="001A3556"/>
    <w:rsid w:val="001B0DC9"/>
    <w:rsid w:val="001B6891"/>
    <w:rsid w:val="001C0BA0"/>
    <w:rsid w:val="001C15C4"/>
    <w:rsid w:val="001C3572"/>
    <w:rsid w:val="001C40B5"/>
    <w:rsid w:val="001C61D7"/>
    <w:rsid w:val="001C69B5"/>
    <w:rsid w:val="001C6ABD"/>
    <w:rsid w:val="001C6E2F"/>
    <w:rsid w:val="001C7CBB"/>
    <w:rsid w:val="001D08E3"/>
    <w:rsid w:val="001D2DC7"/>
    <w:rsid w:val="001D3BB6"/>
    <w:rsid w:val="001E50EA"/>
    <w:rsid w:val="001F6AC2"/>
    <w:rsid w:val="00200ABF"/>
    <w:rsid w:val="00202ED2"/>
    <w:rsid w:val="00204EE3"/>
    <w:rsid w:val="00206645"/>
    <w:rsid w:val="00212028"/>
    <w:rsid w:val="00213C76"/>
    <w:rsid w:val="00214F9A"/>
    <w:rsid w:val="00215691"/>
    <w:rsid w:val="00216486"/>
    <w:rsid w:val="0023004F"/>
    <w:rsid w:val="002312C9"/>
    <w:rsid w:val="0023157B"/>
    <w:rsid w:val="0023238D"/>
    <w:rsid w:val="002326FB"/>
    <w:rsid w:val="00232E12"/>
    <w:rsid w:val="00233037"/>
    <w:rsid w:val="00233DB2"/>
    <w:rsid w:val="00236860"/>
    <w:rsid w:val="00242D5A"/>
    <w:rsid w:val="00246ECE"/>
    <w:rsid w:val="002504FF"/>
    <w:rsid w:val="00251819"/>
    <w:rsid w:val="00254AA5"/>
    <w:rsid w:val="00280F11"/>
    <w:rsid w:val="00283018"/>
    <w:rsid w:val="00284559"/>
    <w:rsid w:val="0028547E"/>
    <w:rsid w:val="00285D80"/>
    <w:rsid w:val="00287990"/>
    <w:rsid w:val="00287F13"/>
    <w:rsid w:val="002901D5"/>
    <w:rsid w:val="00291655"/>
    <w:rsid w:val="002A0F7A"/>
    <w:rsid w:val="002A2E7C"/>
    <w:rsid w:val="002A6A34"/>
    <w:rsid w:val="002B76FA"/>
    <w:rsid w:val="002C0FD9"/>
    <w:rsid w:val="002C489B"/>
    <w:rsid w:val="002C4942"/>
    <w:rsid w:val="002D1A69"/>
    <w:rsid w:val="002D272F"/>
    <w:rsid w:val="002D2F1D"/>
    <w:rsid w:val="002E00C4"/>
    <w:rsid w:val="002E62AB"/>
    <w:rsid w:val="002F2C5B"/>
    <w:rsid w:val="002F57B0"/>
    <w:rsid w:val="002F6052"/>
    <w:rsid w:val="00305352"/>
    <w:rsid w:val="003054C9"/>
    <w:rsid w:val="00305C07"/>
    <w:rsid w:val="00312F50"/>
    <w:rsid w:val="00312FE8"/>
    <w:rsid w:val="00313EBB"/>
    <w:rsid w:val="003146C7"/>
    <w:rsid w:val="00322B5C"/>
    <w:rsid w:val="0032590E"/>
    <w:rsid w:val="00327B1B"/>
    <w:rsid w:val="00327C87"/>
    <w:rsid w:val="00335EEA"/>
    <w:rsid w:val="003417D1"/>
    <w:rsid w:val="0034399F"/>
    <w:rsid w:val="003455B7"/>
    <w:rsid w:val="0034603C"/>
    <w:rsid w:val="00346912"/>
    <w:rsid w:val="003472BD"/>
    <w:rsid w:val="00350202"/>
    <w:rsid w:val="0035264F"/>
    <w:rsid w:val="003554F8"/>
    <w:rsid w:val="00357671"/>
    <w:rsid w:val="003605CA"/>
    <w:rsid w:val="00362DF7"/>
    <w:rsid w:val="00367E97"/>
    <w:rsid w:val="00375DDD"/>
    <w:rsid w:val="00386B88"/>
    <w:rsid w:val="003879D0"/>
    <w:rsid w:val="003909F9"/>
    <w:rsid w:val="00393172"/>
    <w:rsid w:val="00395752"/>
    <w:rsid w:val="003A2544"/>
    <w:rsid w:val="003B312D"/>
    <w:rsid w:val="003B5487"/>
    <w:rsid w:val="003B69F4"/>
    <w:rsid w:val="003C481E"/>
    <w:rsid w:val="003C4C8D"/>
    <w:rsid w:val="003C7309"/>
    <w:rsid w:val="003D063A"/>
    <w:rsid w:val="003D42E2"/>
    <w:rsid w:val="003D4F91"/>
    <w:rsid w:val="003D5F56"/>
    <w:rsid w:val="003D6133"/>
    <w:rsid w:val="003D7290"/>
    <w:rsid w:val="003E32FD"/>
    <w:rsid w:val="003E3684"/>
    <w:rsid w:val="003E5DD8"/>
    <w:rsid w:val="003F0D04"/>
    <w:rsid w:val="003F17C9"/>
    <w:rsid w:val="003F3274"/>
    <w:rsid w:val="003F70C5"/>
    <w:rsid w:val="004058A8"/>
    <w:rsid w:val="00406757"/>
    <w:rsid w:val="00406BF5"/>
    <w:rsid w:val="00410779"/>
    <w:rsid w:val="00410941"/>
    <w:rsid w:val="0041652F"/>
    <w:rsid w:val="00420BAA"/>
    <w:rsid w:val="004221E8"/>
    <w:rsid w:val="00422671"/>
    <w:rsid w:val="004339E2"/>
    <w:rsid w:val="0043535E"/>
    <w:rsid w:val="00436BBF"/>
    <w:rsid w:val="0044052B"/>
    <w:rsid w:val="004424E0"/>
    <w:rsid w:val="00442590"/>
    <w:rsid w:val="004435B9"/>
    <w:rsid w:val="004462D0"/>
    <w:rsid w:val="00446754"/>
    <w:rsid w:val="00446EF8"/>
    <w:rsid w:val="00451504"/>
    <w:rsid w:val="004524C4"/>
    <w:rsid w:val="00453CCA"/>
    <w:rsid w:val="00454547"/>
    <w:rsid w:val="0045515B"/>
    <w:rsid w:val="0047166A"/>
    <w:rsid w:val="00471BA5"/>
    <w:rsid w:val="00472C24"/>
    <w:rsid w:val="0047449B"/>
    <w:rsid w:val="0047671F"/>
    <w:rsid w:val="00476C82"/>
    <w:rsid w:val="00480DAD"/>
    <w:rsid w:val="00490446"/>
    <w:rsid w:val="0049145B"/>
    <w:rsid w:val="0049559D"/>
    <w:rsid w:val="0049709A"/>
    <w:rsid w:val="004A110B"/>
    <w:rsid w:val="004A2C15"/>
    <w:rsid w:val="004A32BB"/>
    <w:rsid w:val="004A3BCE"/>
    <w:rsid w:val="004A7134"/>
    <w:rsid w:val="004A7ACE"/>
    <w:rsid w:val="004A7B1C"/>
    <w:rsid w:val="004B6F0D"/>
    <w:rsid w:val="004C72D0"/>
    <w:rsid w:val="004D463F"/>
    <w:rsid w:val="004E470A"/>
    <w:rsid w:val="004E5ACC"/>
    <w:rsid w:val="004F39C5"/>
    <w:rsid w:val="00500E65"/>
    <w:rsid w:val="00503CE8"/>
    <w:rsid w:val="00507FFB"/>
    <w:rsid w:val="0051241E"/>
    <w:rsid w:val="00517335"/>
    <w:rsid w:val="00517543"/>
    <w:rsid w:val="00520BB8"/>
    <w:rsid w:val="0052126C"/>
    <w:rsid w:val="00522B10"/>
    <w:rsid w:val="005246C0"/>
    <w:rsid w:val="00526D40"/>
    <w:rsid w:val="005354FB"/>
    <w:rsid w:val="00542E54"/>
    <w:rsid w:val="005447EF"/>
    <w:rsid w:val="00545015"/>
    <w:rsid w:val="00545D4F"/>
    <w:rsid w:val="00546D64"/>
    <w:rsid w:val="005507A7"/>
    <w:rsid w:val="00556CCA"/>
    <w:rsid w:val="00557DC0"/>
    <w:rsid w:val="00566810"/>
    <w:rsid w:val="00570226"/>
    <w:rsid w:val="005749DB"/>
    <w:rsid w:val="00574F47"/>
    <w:rsid w:val="0058055A"/>
    <w:rsid w:val="00581BDB"/>
    <w:rsid w:val="0058425A"/>
    <w:rsid w:val="00587CC3"/>
    <w:rsid w:val="005919D3"/>
    <w:rsid w:val="00596279"/>
    <w:rsid w:val="0059671B"/>
    <w:rsid w:val="00597508"/>
    <w:rsid w:val="005979E7"/>
    <w:rsid w:val="005A4D6D"/>
    <w:rsid w:val="005B20F1"/>
    <w:rsid w:val="005B31BD"/>
    <w:rsid w:val="005B562F"/>
    <w:rsid w:val="005B5C90"/>
    <w:rsid w:val="005B698E"/>
    <w:rsid w:val="005B7208"/>
    <w:rsid w:val="005C330F"/>
    <w:rsid w:val="005C4B9D"/>
    <w:rsid w:val="005C6912"/>
    <w:rsid w:val="005D0260"/>
    <w:rsid w:val="005D1D89"/>
    <w:rsid w:val="005D2EDA"/>
    <w:rsid w:val="005D7121"/>
    <w:rsid w:val="005E6380"/>
    <w:rsid w:val="005F09D5"/>
    <w:rsid w:val="005F153E"/>
    <w:rsid w:val="005F5E76"/>
    <w:rsid w:val="0060333B"/>
    <w:rsid w:val="00606329"/>
    <w:rsid w:val="00606CAE"/>
    <w:rsid w:val="00612826"/>
    <w:rsid w:val="0062693F"/>
    <w:rsid w:val="00632C02"/>
    <w:rsid w:val="00634A91"/>
    <w:rsid w:val="0063628C"/>
    <w:rsid w:val="00641CE3"/>
    <w:rsid w:val="0064224D"/>
    <w:rsid w:val="00643A0A"/>
    <w:rsid w:val="0064698A"/>
    <w:rsid w:val="00646BBF"/>
    <w:rsid w:val="00646EE1"/>
    <w:rsid w:val="00651287"/>
    <w:rsid w:val="00653D11"/>
    <w:rsid w:val="0065636A"/>
    <w:rsid w:val="0067030A"/>
    <w:rsid w:val="00670C40"/>
    <w:rsid w:val="00673F0D"/>
    <w:rsid w:val="00675423"/>
    <w:rsid w:val="00677E1A"/>
    <w:rsid w:val="006816AB"/>
    <w:rsid w:val="006A4A03"/>
    <w:rsid w:val="006A4BD6"/>
    <w:rsid w:val="006B55F9"/>
    <w:rsid w:val="006B698D"/>
    <w:rsid w:val="006C0D82"/>
    <w:rsid w:val="006C20CC"/>
    <w:rsid w:val="006D559B"/>
    <w:rsid w:val="006D6EE0"/>
    <w:rsid w:val="006E0CE3"/>
    <w:rsid w:val="006E2A21"/>
    <w:rsid w:val="006E31A2"/>
    <w:rsid w:val="006E470C"/>
    <w:rsid w:val="006E4EA9"/>
    <w:rsid w:val="006F0208"/>
    <w:rsid w:val="006F2216"/>
    <w:rsid w:val="006F69B0"/>
    <w:rsid w:val="006F7EC2"/>
    <w:rsid w:val="007062EA"/>
    <w:rsid w:val="00710769"/>
    <w:rsid w:val="00715E7E"/>
    <w:rsid w:val="00715F27"/>
    <w:rsid w:val="0072471A"/>
    <w:rsid w:val="0072714C"/>
    <w:rsid w:val="00730C47"/>
    <w:rsid w:val="007359EF"/>
    <w:rsid w:val="00735CF0"/>
    <w:rsid w:val="00740A81"/>
    <w:rsid w:val="00743EF7"/>
    <w:rsid w:val="00745C6E"/>
    <w:rsid w:val="00745FFA"/>
    <w:rsid w:val="007511A0"/>
    <w:rsid w:val="00754BAB"/>
    <w:rsid w:val="00761D78"/>
    <w:rsid w:val="00763118"/>
    <w:rsid w:val="0077075C"/>
    <w:rsid w:val="007758EF"/>
    <w:rsid w:val="00776757"/>
    <w:rsid w:val="00776DA0"/>
    <w:rsid w:val="00777578"/>
    <w:rsid w:val="00780DB0"/>
    <w:rsid w:val="007817E1"/>
    <w:rsid w:val="00793440"/>
    <w:rsid w:val="007A0958"/>
    <w:rsid w:val="007A1BC9"/>
    <w:rsid w:val="007A2A7C"/>
    <w:rsid w:val="007A5E15"/>
    <w:rsid w:val="007B242B"/>
    <w:rsid w:val="007B3AEA"/>
    <w:rsid w:val="007B71DC"/>
    <w:rsid w:val="007C1489"/>
    <w:rsid w:val="007C4A93"/>
    <w:rsid w:val="007C742C"/>
    <w:rsid w:val="007D5180"/>
    <w:rsid w:val="007D5E58"/>
    <w:rsid w:val="007D6025"/>
    <w:rsid w:val="007E0E35"/>
    <w:rsid w:val="007E28D3"/>
    <w:rsid w:val="007E6C09"/>
    <w:rsid w:val="007F3043"/>
    <w:rsid w:val="007F384F"/>
    <w:rsid w:val="007F437B"/>
    <w:rsid w:val="007F459F"/>
    <w:rsid w:val="007F6592"/>
    <w:rsid w:val="00800D11"/>
    <w:rsid w:val="008025C5"/>
    <w:rsid w:val="008074BA"/>
    <w:rsid w:val="00812488"/>
    <w:rsid w:val="00815989"/>
    <w:rsid w:val="00823755"/>
    <w:rsid w:val="0082464A"/>
    <w:rsid w:val="008327BB"/>
    <w:rsid w:val="00841B72"/>
    <w:rsid w:val="008428FC"/>
    <w:rsid w:val="00843E04"/>
    <w:rsid w:val="00847700"/>
    <w:rsid w:val="00851CD0"/>
    <w:rsid w:val="008520F3"/>
    <w:rsid w:val="0085306E"/>
    <w:rsid w:val="0085555E"/>
    <w:rsid w:val="0085691C"/>
    <w:rsid w:val="008634D2"/>
    <w:rsid w:val="00863F33"/>
    <w:rsid w:val="00865439"/>
    <w:rsid w:val="00870582"/>
    <w:rsid w:val="008706AB"/>
    <w:rsid w:val="008736EF"/>
    <w:rsid w:val="008751F9"/>
    <w:rsid w:val="00877756"/>
    <w:rsid w:val="008821C0"/>
    <w:rsid w:val="0088235B"/>
    <w:rsid w:val="008835FC"/>
    <w:rsid w:val="00883855"/>
    <w:rsid w:val="0088411F"/>
    <w:rsid w:val="0088471B"/>
    <w:rsid w:val="0088575D"/>
    <w:rsid w:val="008868DD"/>
    <w:rsid w:val="00890213"/>
    <w:rsid w:val="00892E3F"/>
    <w:rsid w:val="00893BE1"/>
    <w:rsid w:val="00894B6A"/>
    <w:rsid w:val="00894EFF"/>
    <w:rsid w:val="00897228"/>
    <w:rsid w:val="008972B6"/>
    <w:rsid w:val="008A0D24"/>
    <w:rsid w:val="008A5DE1"/>
    <w:rsid w:val="008A74E7"/>
    <w:rsid w:val="008B024F"/>
    <w:rsid w:val="008B0707"/>
    <w:rsid w:val="008B2317"/>
    <w:rsid w:val="008B2A9A"/>
    <w:rsid w:val="008B379B"/>
    <w:rsid w:val="008B5E27"/>
    <w:rsid w:val="008C559D"/>
    <w:rsid w:val="008C7BC5"/>
    <w:rsid w:val="008D02F5"/>
    <w:rsid w:val="008D117C"/>
    <w:rsid w:val="008D489A"/>
    <w:rsid w:val="008D7195"/>
    <w:rsid w:val="008D741A"/>
    <w:rsid w:val="008E150A"/>
    <w:rsid w:val="008E2181"/>
    <w:rsid w:val="008E301F"/>
    <w:rsid w:val="008F6BE9"/>
    <w:rsid w:val="009055C3"/>
    <w:rsid w:val="00907B73"/>
    <w:rsid w:val="00912C11"/>
    <w:rsid w:val="009167DF"/>
    <w:rsid w:val="00916F79"/>
    <w:rsid w:val="00923A1C"/>
    <w:rsid w:val="00926FAE"/>
    <w:rsid w:val="0092718D"/>
    <w:rsid w:val="00931465"/>
    <w:rsid w:val="009324DA"/>
    <w:rsid w:val="00932C41"/>
    <w:rsid w:val="00934441"/>
    <w:rsid w:val="009352BB"/>
    <w:rsid w:val="00942939"/>
    <w:rsid w:val="00944256"/>
    <w:rsid w:val="00945275"/>
    <w:rsid w:val="00951C57"/>
    <w:rsid w:val="00957151"/>
    <w:rsid w:val="00960D32"/>
    <w:rsid w:val="0096658A"/>
    <w:rsid w:val="00970E31"/>
    <w:rsid w:val="00974D47"/>
    <w:rsid w:val="00977433"/>
    <w:rsid w:val="00977E39"/>
    <w:rsid w:val="00984406"/>
    <w:rsid w:val="009854D8"/>
    <w:rsid w:val="00990919"/>
    <w:rsid w:val="0099147F"/>
    <w:rsid w:val="00992861"/>
    <w:rsid w:val="00992FD1"/>
    <w:rsid w:val="00993187"/>
    <w:rsid w:val="009939B2"/>
    <w:rsid w:val="00993BEE"/>
    <w:rsid w:val="00996147"/>
    <w:rsid w:val="009A0B49"/>
    <w:rsid w:val="009A309D"/>
    <w:rsid w:val="009A4CCA"/>
    <w:rsid w:val="009A60E6"/>
    <w:rsid w:val="009B05CA"/>
    <w:rsid w:val="009B3EE3"/>
    <w:rsid w:val="009B6231"/>
    <w:rsid w:val="009B7AEF"/>
    <w:rsid w:val="009C433C"/>
    <w:rsid w:val="009C594D"/>
    <w:rsid w:val="009D418C"/>
    <w:rsid w:val="009D488D"/>
    <w:rsid w:val="009D6899"/>
    <w:rsid w:val="009E0EE4"/>
    <w:rsid w:val="009E5B8F"/>
    <w:rsid w:val="009F47B4"/>
    <w:rsid w:val="009F7AD8"/>
    <w:rsid w:val="00A006F1"/>
    <w:rsid w:val="00A05377"/>
    <w:rsid w:val="00A05B04"/>
    <w:rsid w:val="00A05BBD"/>
    <w:rsid w:val="00A13876"/>
    <w:rsid w:val="00A14B4C"/>
    <w:rsid w:val="00A151B1"/>
    <w:rsid w:val="00A27CF1"/>
    <w:rsid w:val="00A30C12"/>
    <w:rsid w:val="00A34F3C"/>
    <w:rsid w:val="00A36294"/>
    <w:rsid w:val="00A40338"/>
    <w:rsid w:val="00A4323A"/>
    <w:rsid w:val="00A44166"/>
    <w:rsid w:val="00A44B10"/>
    <w:rsid w:val="00A44BFF"/>
    <w:rsid w:val="00A45264"/>
    <w:rsid w:val="00A471B3"/>
    <w:rsid w:val="00A5432C"/>
    <w:rsid w:val="00A55514"/>
    <w:rsid w:val="00A556CD"/>
    <w:rsid w:val="00A61CD6"/>
    <w:rsid w:val="00A63945"/>
    <w:rsid w:val="00A665BF"/>
    <w:rsid w:val="00A67E6B"/>
    <w:rsid w:val="00A70EDB"/>
    <w:rsid w:val="00A8283F"/>
    <w:rsid w:val="00A90855"/>
    <w:rsid w:val="00AA7391"/>
    <w:rsid w:val="00AB00AE"/>
    <w:rsid w:val="00AB15C0"/>
    <w:rsid w:val="00AB1A4C"/>
    <w:rsid w:val="00AB5635"/>
    <w:rsid w:val="00AB59F4"/>
    <w:rsid w:val="00AB7423"/>
    <w:rsid w:val="00AB755C"/>
    <w:rsid w:val="00AC5E89"/>
    <w:rsid w:val="00AE71D7"/>
    <w:rsid w:val="00AF07D4"/>
    <w:rsid w:val="00AF1835"/>
    <w:rsid w:val="00AF2658"/>
    <w:rsid w:val="00B01C3C"/>
    <w:rsid w:val="00B01ECA"/>
    <w:rsid w:val="00B06BC7"/>
    <w:rsid w:val="00B12008"/>
    <w:rsid w:val="00B1218D"/>
    <w:rsid w:val="00B1378D"/>
    <w:rsid w:val="00B148D2"/>
    <w:rsid w:val="00B31651"/>
    <w:rsid w:val="00B323F8"/>
    <w:rsid w:val="00B33165"/>
    <w:rsid w:val="00B33C41"/>
    <w:rsid w:val="00B33EA0"/>
    <w:rsid w:val="00B34725"/>
    <w:rsid w:val="00B376DD"/>
    <w:rsid w:val="00B425F3"/>
    <w:rsid w:val="00B45073"/>
    <w:rsid w:val="00B50BA6"/>
    <w:rsid w:val="00B547AD"/>
    <w:rsid w:val="00B548A2"/>
    <w:rsid w:val="00B62764"/>
    <w:rsid w:val="00B637F6"/>
    <w:rsid w:val="00B63F76"/>
    <w:rsid w:val="00B642E2"/>
    <w:rsid w:val="00B65341"/>
    <w:rsid w:val="00B81F6C"/>
    <w:rsid w:val="00B82199"/>
    <w:rsid w:val="00B850AF"/>
    <w:rsid w:val="00B85382"/>
    <w:rsid w:val="00B8719A"/>
    <w:rsid w:val="00B90387"/>
    <w:rsid w:val="00B968D3"/>
    <w:rsid w:val="00B974FB"/>
    <w:rsid w:val="00BA1B4E"/>
    <w:rsid w:val="00BA3463"/>
    <w:rsid w:val="00BA6149"/>
    <w:rsid w:val="00BA69B5"/>
    <w:rsid w:val="00BB2659"/>
    <w:rsid w:val="00BB58FC"/>
    <w:rsid w:val="00BB6633"/>
    <w:rsid w:val="00BB734E"/>
    <w:rsid w:val="00BB7945"/>
    <w:rsid w:val="00BC3813"/>
    <w:rsid w:val="00BC4108"/>
    <w:rsid w:val="00BC60A6"/>
    <w:rsid w:val="00BC72E0"/>
    <w:rsid w:val="00BD00F6"/>
    <w:rsid w:val="00BD0701"/>
    <w:rsid w:val="00BD41DE"/>
    <w:rsid w:val="00BD48A1"/>
    <w:rsid w:val="00BD52D6"/>
    <w:rsid w:val="00BD7372"/>
    <w:rsid w:val="00BE1686"/>
    <w:rsid w:val="00BE2374"/>
    <w:rsid w:val="00BF103E"/>
    <w:rsid w:val="00C009EF"/>
    <w:rsid w:val="00C029D3"/>
    <w:rsid w:val="00C03346"/>
    <w:rsid w:val="00C07DAD"/>
    <w:rsid w:val="00C10801"/>
    <w:rsid w:val="00C110D2"/>
    <w:rsid w:val="00C127FD"/>
    <w:rsid w:val="00C13B36"/>
    <w:rsid w:val="00C14FD6"/>
    <w:rsid w:val="00C21094"/>
    <w:rsid w:val="00C25FDA"/>
    <w:rsid w:val="00C26353"/>
    <w:rsid w:val="00C27166"/>
    <w:rsid w:val="00C2737F"/>
    <w:rsid w:val="00C33026"/>
    <w:rsid w:val="00C35064"/>
    <w:rsid w:val="00C35E12"/>
    <w:rsid w:val="00C377AB"/>
    <w:rsid w:val="00C41892"/>
    <w:rsid w:val="00C439B9"/>
    <w:rsid w:val="00C56074"/>
    <w:rsid w:val="00C56774"/>
    <w:rsid w:val="00C57607"/>
    <w:rsid w:val="00C57733"/>
    <w:rsid w:val="00C609B0"/>
    <w:rsid w:val="00C63EED"/>
    <w:rsid w:val="00C659B4"/>
    <w:rsid w:val="00C6733F"/>
    <w:rsid w:val="00C72548"/>
    <w:rsid w:val="00C7283A"/>
    <w:rsid w:val="00C747C9"/>
    <w:rsid w:val="00C7735D"/>
    <w:rsid w:val="00C77705"/>
    <w:rsid w:val="00C779F8"/>
    <w:rsid w:val="00C80E34"/>
    <w:rsid w:val="00C81C7B"/>
    <w:rsid w:val="00C85963"/>
    <w:rsid w:val="00C90661"/>
    <w:rsid w:val="00C9186A"/>
    <w:rsid w:val="00C92207"/>
    <w:rsid w:val="00CA7024"/>
    <w:rsid w:val="00CB16B7"/>
    <w:rsid w:val="00CB3E48"/>
    <w:rsid w:val="00CB6698"/>
    <w:rsid w:val="00CC0E96"/>
    <w:rsid w:val="00CC27AB"/>
    <w:rsid w:val="00CC2F00"/>
    <w:rsid w:val="00CC4F6D"/>
    <w:rsid w:val="00CC6163"/>
    <w:rsid w:val="00CD27BA"/>
    <w:rsid w:val="00CD2A11"/>
    <w:rsid w:val="00CD46AD"/>
    <w:rsid w:val="00CD74F7"/>
    <w:rsid w:val="00CD7FDA"/>
    <w:rsid w:val="00CE0C90"/>
    <w:rsid w:val="00CE1E74"/>
    <w:rsid w:val="00CE205D"/>
    <w:rsid w:val="00CE3C82"/>
    <w:rsid w:val="00CE64BD"/>
    <w:rsid w:val="00CF21D0"/>
    <w:rsid w:val="00CF29A2"/>
    <w:rsid w:val="00CF48E6"/>
    <w:rsid w:val="00CF5856"/>
    <w:rsid w:val="00CF5B7D"/>
    <w:rsid w:val="00CF6B9B"/>
    <w:rsid w:val="00D00982"/>
    <w:rsid w:val="00D029C3"/>
    <w:rsid w:val="00D04B99"/>
    <w:rsid w:val="00D06314"/>
    <w:rsid w:val="00D07C93"/>
    <w:rsid w:val="00D128F7"/>
    <w:rsid w:val="00D166D7"/>
    <w:rsid w:val="00D22883"/>
    <w:rsid w:val="00D26742"/>
    <w:rsid w:val="00D30718"/>
    <w:rsid w:val="00D331E0"/>
    <w:rsid w:val="00D331FE"/>
    <w:rsid w:val="00D406E4"/>
    <w:rsid w:val="00D447E4"/>
    <w:rsid w:val="00D53E44"/>
    <w:rsid w:val="00D54FDE"/>
    <w:rsid w:val="00D57209"/>
    <w:rsid w:val="00D65A1B"/>
    <w:rsid w:val="00D760CF"/>
    <w:rsid w:val="00D80690"/>
    <w:rsid w:val="00D84009"/>
    <w:rsid w:val="00D8457F"/>
    <w:rsid w:val="00D86178"/>
    <w:rsid w:val="00D91FBF"/>
    <w:rsid w:val="00D93088"/>
    <w:rsid w:val="00D96D1C"/>
    <w:rsid w:val="00DA428B"/>
    <w:rsid w:val="00DB0D3E"/>
    <w:rsid w:val="00DB410B"/>
    <w:rsid w:val="00DB6CCD"/>
    <w:rsid w:val="00DC2226"/>
    <w:rsid w:val="00DC4228"/>
    <w:rsid w:val="00DC5B9C"/>
    <w:rsid w:val="00DD70DF"/>
    <w:rsid w:val="00DD7217"/>
    <w:rsid w:val="00DE0C53"/>
    <w:rsid w:val="00DF1815"/>
    <w:rsid w:val="00DF1EA3"/>
    <w:rsid w:val="00DF3C4F"/>
    <w:rsid w:val="00DF4F1E"/>
    <w:rsid w:val="00DF5327"/>
    <w:rsid w:val="00DF6152"/>
    <w:rsid w:val="00DF64D2"/>
    <w:rsid w:val="00DF7F23"/>
    <w:rsid w:val="00E00F4C"/>
    <w:rsid w:val="00E132AA"/>
    <w:rsid w:val="00E16A27"/>
    <w:rsid w:val="00E17417"/>
    <w:rsid w:val="00E20C25"/>
    <w:rsid w:val="00E25BBE"/>
    <w:rsid w:val="00E27126"/>
    <w:rsid w:val="00E27BFC"/>
    <w:rsid w:val="00E360D9"/>
    <w:rsid w:val="00E365FE"/>
    <w:rsid w:val="00E418DD"/>
    <w:rsid w:val="00E4580A"/>
    <w:rsid w:val="00E469A6"/>
    <w:rsid w:val="00E47185"/>
    <w:rsid w:val="00E50031"/>
    <w:rsid w:val="00E530CE"/>
    <w:rsid w:val="00E53847"/>
    <w:rsid w:val="00E53916"/>
    <w:rsid w:val="00E545EB"/>
    <w:rsid w:val="00E55B0C"/>
    <w:rsid w:val="00E55B4A"/>
    <w:rsid w:val="00E55F5C"/>
    <w:rsid w:val="00E56736"/>
    <w:rsid w:val="00E622BF"/>
    <w:rsid w:val="00E632DC"/>
    <w:rsid w:val="00E65164"/>
    <w:rsid w:val="00E6736F"/>
    <w:rsid w:val="00E726A4"/>
    <w:rsid w:val="00E74700"/>
    <w:rsid w:val="00E76DF3"/>
    <w:rsid w:val="00E821BC"/>
    <w:rsid w:val="00E84FA9"/>
    <w:rsid w:val="00E85A60"/>
    <w:rsid w:val="00E90B7E"/>
    <w:rsid w:val="00EA6D1B"/>
    <w:rsid w:val="00EA7BD0"/>
    <w:rsid w:val="00EB1954"/>
    <w:rsid w:val="00EB2C0E"/>
    <w:rsid w:val="00EB3A86"/>
    <w:rsid w:val="00ED0969"/>
    <w:rsid w:val="00ED1894"/>
    <w:rsid w:val="00ED6D62"/>
    <w:rsid w:val="00EE371A"/>
    <w:rsid w:val="00EE54EC"/>
    <w:rsid w:val="00EE6D6F"/>
    <w:rsid w:val="00EE7686"/>
    <w:rsid w:val="00EF2B33"/>
    <w:rsid w:val="00F017DB"/>
    <w:rsid w:val="00F02BC0"/>
    <w:rsid w:val="00F1558E"/>
    <w:rsid w:val="00F17CFA"/>
    <w:rsid w:val="00F20A13"/>
    <w:rsid w:val="00F30DCD"/>
    <w:rsid w:val="00F47220"/>
    <w:rsid w:val="00F476C9"/>
    <w:rsid w:val="00F50474"/>
    <w:rsid w:val="00F52491"/>
    <w:rsid w:val="00F61E1E"/>
    <w:rsid w:val="00F6251D"/>
    <w:rsid w:val="00F637B7"/>
    <w:rsid w:val="00F65FBA"/>
    <w:rsid w:val="00F71678"/>
    <w:rsid w:val="00F71B57"/>
    <w:rsid w:val="00F74586"/>
    <w:rsid w:val="00F7612A"/>
    <w:rsid w:val="00F851B7"/>
    <w:rsid w:val="00F870D4"/>
    <w:rsid w:val="00F87554"/>
    <w:rsid w:val="00F901E8"/>
    <w:rsid w:val="00F90FF9"/>
    <w:rsid w:val="00F941D6"/>
    <w:rsid w:val="00F96B19"/>
    <w:rsid w:val="00FA1E37"/>
    <w:rsid w:val="00FA4955"/>
    <w:rsid w:val="00FA68E4"/>
    <w:rsid w:val="00FB49B3"/>
    <w:rsid w:val="00FC0184"/>
    <w:rsid w:val="00FC0C95"/>
    <w:rsid w:val="00FC2718"/>
    <w:rsid w:val="00FC4CDE"/>
    <w:rsid w:val="00FC7BC1"/>
    <w:rsid w:val="00FD08A0"/>
    <w:rsid w:val="00FD2D15"/>
    <w:rsid w:val="00FD5216"/>
    <w:rsid w:val="00FD6369"/>
    <w:rsid w:val="00FD6C2C"/>
    <w:rsid w:val="00FE17C4"/>
    <w:rsid w:val="00FE49FE"/>
    <w:rsid w:val="00FE5D38"/>
    <w:rsid w:val="00FE5E0A"/>
    <w:rsid w:val="00FF408B"/>
    <w:rsid w:val="00FF6158"/>
    <w:rsid w:val="00FF728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075017A"/>
  <w15:chartTrackingRefBased/>
  <w15:docId w15:val="{EE7B347A-8A8D-4C20-9AFB-8AC03EFD3F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4603C"/>
    <w:pPr>
      <w:spacing w:after="0" w:line="240" w:lineRule="auto"/>
    </w:pPr>
    <w:rPr>
      <w:rFonts w:ascii="Arial" w:hAnsi="Arial"/>
    </w:rPr>
  </w:style>
  <w:style w:type="paragraph" w:styleId="Heading1">
    <w:name w:val="heading 1"/>
    <w:basedOn w:val="Normal"/>
    <w:next w:val="Normal"/>
    <w:link w:val="Heading1Char"/>
    <w:uiPriority w:val="9"/>
    <w:qFormat/>
    <w:rsid w:val="00BA6149"/>
    <w:pPr>
      <w:keepNext/>
      <w:keepLines/>
      <w:outlineLvl w:val="0"/>
    </w:pPr>
    <w:rPr>
      <w:rFonts w:eastAsiaTheme="majorEastAsia" w:cstheme="majorBidi"/>
      <w:b/>
      <w:color w:val="3B3838" w:themeColor="background2" w:themeShade="40"/>
      <w:sz w:val="48"/>
      <w:szCs w:val="32"/>
    </w:rPr>
  </w:style>
  <w:style w:type="paragraph" w:styleId="Heading2">
    <w:name w:val="heading 2"/>
    <w:basedOn w:val="Normal"/>
    <w:next w:val="Normal"/>
    <w:link w:val="Heading2Char"/>
    <w:uiPriority w:val="9"/>
    <w:unhideWhenUsed/>
    <w:qFormat/>
    <w:rsid w:val="000129C0"/>
    <w:pPr>
      <w:keepNext/>
      <w:keepLines/>
      <w:spacing w:before="40"/>
      <w:outlineLvl w:val="1"/>
    </w:pPr>
    <w:rPr>
      <w:rFonts w:eastAsiaTheme="majorEastAsia" w:cstheme="majorBidi"/>
      <w:b/>
      <w:color w:val="3B3838" w:themeColor="background2" w:themeShade="40"/>
      <w:sz w:val="28"/>
      <w:szCs w:val="26"/>
    </w:rPr>
  </w:style>
  <w:style w:type="paragraph" w:styleId="Heading3">
    <w:name w:val="heading 3"/>
    <w:basedOn w:val="Normal"/>
    <w:next w:val="Normal"/>
    <w:link w:val="Heading3Char"/>
    <w:uiPriority w:val="9"/>
    <w:unhideWhenUsed/>
    <w:qFormat/>
    <w:rsid w:val="00490446"/>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49044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90446"/>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490446"/>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490446"/>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490446"/>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90446"/>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77705"/>
    <w:rPr>
      <w:color w:val="808080"/>
    </w:rPr>
  </w:style>
  <w:style w:type="character" w:customStyle="1" w:styleId="Heading1Char">
    <w:name w:val="Heading 1 Char"/>
    <w:basedOn w:val="DefaultParagraphFont"/>
    <w:link w:val="Heading1"/>
    <w:uiPriority w:val="9"/>
    <w:rsid w:val="00BA6149"/>
    <w:rPr>
      <w:rFonts w:ascii="Arial" w:eastAsiaTheme="majorEastAsia" w:hAnsi="Arial" w:cstheme="majorBidi"/>
      <w:b/>
      <w:color w:val="3B3838" w:themeColor="background2" w:themeShade="40"/>
      <w:sz w:val="48"/>
      <w:szCs w:val="32"/>
    </w:rPr>
  </w:style>
  <w:style w:type="character" w:customStyle="1" w:styleId="Heading2Char">
    <w:name w:val="Heading 2 Char"/>
    <w:basedOn w:val="DefaultParagraphFont"/>
    <w:link w:val="Heading2"/>
    <w:uiPriority w:val="9"/>
    <w:rsid w:val="000129C0"/>
    <w:rPr>
      <w:rFonts w:ascii="Arial" w:eastAsiaTheme="majorEastAsia" w:hAnsi="Arial" w:cstheme="majorBidi"/>
      <w:b/>
      <w:color w:val="3B3838" w:themeColor="background2" w:themeShade="40"/>
      <w:sz w:val="28"/>
      <w:szCs w:val="26"/>
    </w:rPr>
  </w:style>
  <w:style w:type="paragraph" w:styleId="NoSpacing">
    <w:name w:val="No Spacing"/>
    <w:aliases w:val="Indented"/>
    <w:link w:val="NoSpacingChar"/>
    <w:uiPriority w:val="1"/>
    <w:qFormat/>
    <w:rsid w:val="00E4580A"/>
    <w:pPr>
      <w:spacing w:after="0" w:line="240" w:lineRule="auto"/>
      <w:ind w:left="720"/>
    </w:pPr>
    <w:rPr>
      <w:rFonts w:ascii="Arial" w:hAnsi="Arial"/>
    </w:rPr>
  </w:style>
  <w:style w:type="character" w:styleId="Hyperlink">
    <w:name w:val="Hyperlink"/>
    <w:basedOn w:val="DefaultParagraphFont"/>
    <w:uiPriority w:val="99"/>
    <w:unhideWhenUsed/>
    <w:rsid w:val="00847700"/>
    <w:rPr>
      <w:color w:val="0563C1" w:themeColor="hyperlink"/>
      <w:u w:val="single"/>
    </w:rPr>
  </w:style>
  <w:style w:type="character" w:styleId="UnresolvedMention">
    <w:name w:val="Unresolved Mention"/>
    <w:basedOn w:val="DefaultParagraphFont"/>
    <w:uiPriority w:val="99"/>
    <w:semiHidden/>
    <w:unhideWhenUsed/>
    <w:rsid w:val="00847700"/>
    <w:rPr>
      <w:color w:val="605E5C"/>
      <w:shd w:val="clear" w:color="auto" w:fill="E1DFDD"/>
    </w:rPr>
  </w:style>
  <w:style w:type="character" w:styleId="FollowedHyperlink">
    <w:name w:val="FollowedHyperlink"/>
    <w:basedOn w:val="DefaultParagraphFont"/>
    <w:uiPriority w:val="99"/>
    <w:unhideWhenUsed/>
    <w:rsid w:val="00847700"/>
    <w:rPr>
      <w:color w:val="954F72" w:themeColor="followedHyperlink"/>
      <w:u w:val="single"/>
    </w:rPr>
  </w:style>
  <w:style w:type="paragraph" w:styleId="ListParagraph">
    <w:name w:val="List Paragraph"/>
    <w:basedOn w:val="Normal"/>
    <w:uiPriority w:val="34"/>
    <w:qFormat/>
    <w:rsid w:val="00A40338"/>
    <w:pPr>
      <w:ind w:left="720"/>
      <w:contextualSpacing/>
    </w:pPr>
  </w:style>
  <w:style w:type="paragraph" w:styleId="Quote">
    <w:name w:val="Quote"/>
    <w:basedOn w:val="Normal"/>
    <w:next w:val="Normal"/>
    <w:link w:val="QuoteChar"/>
    <w:uiPriority w:val="29"/>
    <w:qFormat/>
    <w:rsid w:val="00F74586"/>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F74586"/>
    <w:rPr>
      <w:rFonts w:ascii="Arial" w:hAnsi="Arial"/>
      <w:i/>
      <w:iCs/>
      <w:color w:val="404040" w:themeColor="text1" w:themeTint="BF"/>
    </w:rPr>
  </w:style>
  <w:style w:type="paragraph" w:styleId="Header">
    <w:name w:val="header"/>
    <w:basedOn w:val="Normal"/>
    <w:link w:val="HeaderChar"/>
    <w:uiPriority w:val="99"/>
    <w:unhideWhenUsed/>
    <w:rsid w:val="00BE1686"/>
    <w:pPr>
      <w:tabs>
        <w:tab w:val="center" w:pos="4513"/>
        <w:tab w:val="right" w:pos="9026"/>
      </w:tabs>
    </w:pPr>
  </w:style>
  <w:style w:type="character" w:customStyle="1" w:styleId="HeaderChar">
    <w:name w:val="Header Char"/>
    <w:basedOn w:val="DefaultParagraphFont"/>
    <w:link w:val="Header"/>
    <w:uiPriority w:val="99"/>
    <w:rsid w:val="00BE1686"/>
    <w:rPr>
      <w:rFonts w:ascii="Arial" w:hAnsi="Arial"/>
    </w:rPr>
  </w:style>
  <w:style w:type="paragraph" w:styleId="Footer">
    <w:name w:val="footer"/>
    <w:basedOn w:val="Normal"/>
    <w:link w:val="FooterChar"/>
    <w:uiPriority w:val="99"/>
    <w:unhideWhenUsed/>
    <w:rsid w:val="00BE1686"/>
    <w:pPr>
      <w:tabs>
        <w:tab w:val="center" w:pos="4513"/>
        <w:tab w:val="right" w:pos="9026"/>
      </w:tabs>
    </w:pPr>
  </w:style>
  <w:style w:type="character" w:customStyle="1" w:styleId="FooterChar">
    <w:name w:val="Footer Char"/>
    <w:basedOn w:val="DefaultParagraphFont"/>
    <w:link w:val="Footer"/>
    <w:uiPriority w:val="99"/>
    <w:rsid w:val="00BE1686"/>
    <w:rPr>
      <w:rFonts w:ascii="Arial" w:hAnsi="Arial"/>
    </w:rPr>
  </w:style>
  <w:style w:type="paragraph" w:styleId="TOCHeading">
    <w:name w:val="TOC Heading"/>
    <w:basedOn w:val="Heading1"/>
    <w:next w:val="Normal"/>
    <w:uiPriority w:val="39"/>
    <w:unhideWhenUsed/>
    <w:qFormat/>
    <w:rsid w:val="002F6052"/>
    <w:pPr>
      <w:spacing w:before="240" w:line="259" w:lineRule="auto"/>
      <w:outlineLvl w:val="9"/>
    </w:pPr>
    <w:rPr>
      <w:rFonts w:asciiTheme="majorHAnsi" w:hAnsiTheme="majorHAnsi"/>
      <w:b w:val="0"/>
      <w:color w:val="2F5496" w:themeColor="accent1" w:themeShade="BF"/>
      <w:sz w:val="32"/>
      <w:lang w:val="en-US"/>
    </w:rPr>
  </w:style>
  <w:style w:type="paragraph" w:styleId="TOC1">
    <w:name w:val="toc 1"/>
    <w:basedOn w:val="Normal"/>
    <w:next w:val="Normal"/>
    <w:link w:val="TOC1Char"/>
    <w:autoRedefine/>
    <w:uiPriority w:val="39"/>
    <w:unhideWhenUsed/>
    <w:rsid w:val="0007594D"/>
    <w:pPr>
      <w:widowControl w:val="0"/>
      <w:tabs>
        <w:tab w:val="right" w:leader="dot" w:pos="9016"/>
      </w:tabs>
      <w:spacing w:after="120"/>
      <w:ind w:left="720"/>
    </w:pPr>
    <w:rPr>
      <w:rFonts w:cs="Arial"/>
      <w:b/>
      <w:bCs/>
      <w:caps/>
      <w:noProof/>
      <w:color w:val="404040" w:themeColor="text1" w:themeTint="BF"/>
      <w:szCs w:val="24"/>
    </w:rPr>
  </w:style>
  <w:style w:type="paragraph" w:styleId="TOC2">
    <w:name w:val="toc 2"/>
    <w:basedOn w:val="Normal"/>
    <w:next w:val="Normal"/>
    <w:autoRedefine/>
    <w:uiPriority w:val="39"/>
    <w:unhideWhenUsed/>
    <w:rsid w:val="00D91FBF"/>
    <w:pPr>
      <w:spacing w:after="120"/>
      <w:ind w:left="1440"/>
    </w:pPr>
    <w:rPr>
      <w:rFonts w:asciiTheme="minorHAnsi" w:hAnsiTheme="minorHAnsi" w:cstheme="minorHAnsi"/>
      <w:bCs/>
      <w:smallCaps/>
      <w:color w:val="767171" w:themeColor="background2" w:themeShade="80"/>
      <w:sz w:val="18"/>
      <w:szCs w:val="20"/>
    </w:rPr>
  </w:style>
  <w:style w:type="paragraph" w:styleId="TOC3">
    <w:name w:val="toc 3"/>
    <w:basedOn w:val="Normal"/>
    <w:next w:val="Normal"/>
    <w:autoRedefine/>
    <w:uiPriority w:val="39"/>
    <w:unhideWhenUsed/>
    <w:rsid w:val="005749DB"/>
    <w:pPr>
      <w:ind w:left="220"/>
    </w:pPr>
    <w:rPr>
      <w:rFonts w:asciiTheme="minorHAnsi" w:hAnsiTheme="minorHAnsi" w:cstheme="minorHAnsi"/>
      <w:sz w:val="20"/>
      <w:szCs w:val="20"/>
    </w:rPr>
  </w:style>
  <w:style w:type="paragraph" w:styleId="TOC4">
    <w:name w:val="toc 4"/>
    <w:basedOn w:val="Normal"/>
    <w:next w:val="Normal"/>
    <w:autoRedefine/>
    <w:uiPriority w:val="39"/>
    <w:unhideWhenUsed/>
    <w:rsid w:val="005749DB"/>
    <w:pPr>
      <w:ind w:left="440"/>
    </w:pPr>
    <w:rPr>
      <w:rFonts w:asciiTheme="minorHAnsi" w:hAnsiTheme="minorHAnsi" w:cstheme="minorHAnsi"/>
      <w:sz w:val="20"/>
      <w:szCs w:val="20"/>
    </w:rPr>
  </w:style>
  <w:style w:type="paragraph" w:styleId="TOC5">
    <w:name w:val="toc 5"/>
    <w:basedOn w:val="Normal"/>
    <w:next w:val="Normal"/>
    <w:autoRedefine/>
    <w:uiPriority w:val="39"/>
    <w:unhideWhenUsed/>
    <w:rsid w:val="005749DB"/>
    <w:pPr>
      <w:ind w:left="660"/>
    </w:pPr>
    <w:rPr>
      <w:rFonts w:asciiTheme="minorHAnsi" w:hAnsiTheme="minorHAnsi" w:cstheme="minorHAnsi"/>
      <w:sz w:val="20"/>
      <w:szCs w:val="20"/>
    </w:rPr>
  </w:style>
  <w:style w:type="paragraph" w:styleId="TOC6">
    <w:name w:val="toc 6"/>
    <w:basedOn w:val="Normal"/>
    <w:next w:val="Normal"/>
    <w:autoRedefine/>
    <w:uiPriority w:val="39"/>
    <w:unhideWhenUsed/>
    <w:rsid w:val="005749DB"/>
    <w:pPr>
      <w:ind w:left="880"/>
    </w:pPr>
    <w:rPr>
      <w:rFonts w:asciiTheme="minorHAnsi" w:hAnsiTheme="minorHAnsi" w:cstheme="minorHAnsi"/>
      <w:sz w:val="20"/>
      <w:szCs w:val="20"/>
    </w:rPr>
  </w:style>
  <w:style w:type="paragraph" w:styleId="TOC7">
    <w:name w:val="toc 7"/>
    <w:basedOn w:val="Normal"/>
    <w:next w:val="Normal"/>
    <w:autoRedefine/>
    <w:uiPriority w:val="39"/>
    <w:unhideWhenUsed/>
    <w:rsid w:val="005749DB"/>
    <w:pPr>
      <w:ind w:left="1100"/>
    </w:pPr>
    <w:rPr>
      <w:rFonts w:asciiTheme="minorHAnsi" w:hAnsiTheme="minorHAnsi" w:cstheme="minorHAnsi"/>
      <w:sz w:val="20"/>
      <w:szCs w:val="20"/>
    </w:rPr>
  </w:style>
  <w:style w:type="paragraph" w:styleId="TOC8">
    <w:name w:val="toc 8"/>
    <w:basedOn w:val="Normal"/>
    <w:next w:val="Normal"/>
    <w:autoRedefine/>
    <w:uiPriority w:val="39"/>
    <w:unhideWhenUsed/>
    <w:rsid w:val="005749DB"/>
    <w:pPr>
      <w:ind w:left="1320"/>
    </w:pPr>
    <w:rPr>
      <w:rFonts w:asciiTheme="minorHAnsi" w:hAnsiTheme="minorHAnsi" w:cstheme="minorHAnsi"/>
      <w:sz w:val="20"/>
      <w:szCs w:val="20"/>
    </w:rPr>
  </w:style>
  <w:style w:type="paragraph" w:styleId="TOC9">
    <w:name w:val="toc 9"/>
    <w:basedOn w:val="Normal"/>
    <w:next w:val="Normal"/>
    <w:autoRedefine/>
    <w:uiPriority w:val="39"/>
    <w:unhideWhenUsed/>
    <w:rsid w:val="005749DB"/>
    <w:pPr>
      <w:ind w:left="1540"/>
    </w:pPr>
    <w:rPr>
      <w:rFonts w:asciiTheme="minorHAnsi" w:hAnsiTheme="minorHAnsi" w:cstheme="minorHAnsi"/>
      <w:sz w:val="20"/>
      <w:szCs w:val="20"/>
    </w:rPr>
  </w:style>
  <w:style w:type="character" w:customStyle="1" w:styleId="TOC1Char">
    <w:name w:val="TOC 1 Char"/>
    <w:basedOn w:val="DefaultParagraphFont"/>
    <w:link w:val="TOC1"/>
    <w:uiPriority w:val="39"/>
    <w:rsid w:val="0007594D"/>
    <w:rPr>
      <w:rFonts w:ascii="Arial" w:hAnsi="Arial" w:cs="Arial"/>
      <w:b/>
      <w:bCs/>
      <w:caps/>
      <w:noProof/>
      <w:color w:val="404040" w:themeColor="text1" w:themeTint="BF"/>
      <w:szCs w:val="24"/>
    </w:rPr>
  </w:style>
  <w:style w:type="character" w:customStyle="1" w:styleId="Style1">
    <w:name w:val="Style1"/>
    <w:basedOn w:val="DefaultParagraphFont"/>
    <w:uiPriority w:val="1"/>
    <w:rsid w:val="00F96B19"/>
    <w:rPr>
      <w:rFonts w:ascii="Arial" w:hAnsi="Arial"/>
      <w:b/>
      <w:color w:val="3B3838" w:themeColor="background2" w:themeShade="40"/>
      <w:sz w:val="32"/>
    </w:rPr>
  </w:style>
  <w:style w:type="table" w:styleId="TableGrid">
    <w:name w:val="Table Grid"/>
    <w:basedOn w:val="TableNormal"/>
    <w:uiPriority w:val="59"/>
    <w:rsid w:val="001F6A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9044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90446"/>
    <w:rPr>
      <w:rFonts w:ascii="Segoe UI" w:hAnsi="Segoe UI" w:cs="Segoe UI"/>
      <w:sz w:val="18"/>
      <w:szCs w:val="18"/>
    </w:rPr>
  </w:style>
  <w:style w:type="paragraph" w:styleId="Bibliography">
    <w:name w:val="Bibliography"/>
    <w:basedOn w:val="Normal"/>
    <w:next w:val="Normal"/>
    <w:uiPriority w:val="37"/>
    <w:semiHidden/>
    <w:unhideWhenUsed/>
    <w:rsid w:val="00490446"/>
  </w:style>
  <w:style w:type="paragraph" w:styleId="BlockText">
    <w:name w:val="Block Text"/>
    <w:basedOn w:val="Normal"/>
    <w:uiPriority w:val="99"/>
    <w:semiHidden/>
    <w:unhideWhenUsed/>
    <w:rsid w:val="00490446"/>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i/>
      <w:iCs/>
      <w:color w:val="4472C4" w:themeColor="accent1"/>
    </w:rPr>
  </w:style>
  <w:style w:type="paragraph" w:styleId="BodyText">
    <w:name w:val="Body Text"/>
    <w:basedOn w:val="Normal"/>
    <w:link w:val="BodyTextChar"/>
    <w:uiPriority w:val="99"/>
    <w:semiHidden/>
    <w:unhideWhenUsed/>
    <w:rsid w:val="00490446"/>
    <w:pPr>
      <w:spacing w:after="120"/>
    </w:pPr>
  </w:style>
  <w:style w:type="character" w:customStyle="1" w:styleId="BodyTextChar">
    <w:name w:val="Body Text Char"/>
    <w:basedOn w:val="DefaultParagraphFont"/>
    <w:link w:val="BodyText"/>
    <w:uiPriority w:val="99"/>
    <w:semiHidden/>
    <w:rsid w:val="00490446"/>
    <w:rPr>
      <w:rFonts w:ascii="Arial" w:hAnsi="Arial"/>
    </w:rPr>
  </w:style>
  <w:style w:type="paragraph" w:styleId="BodyText2">
    <w:name w:val="Body Text 2"/>
    <w:basedOn w:val="Normal"/>
    <w:link w:val="BodyText2Char"/>
    <w:uiPriority w:val="99"/>
    <w:semiHidden/>
    <w:unhideWhenUsed/>
    <w:rsid w:val="00490446"/>
    <w:pPr>
      <w:spacing w:after="120" w:line="480" w:lineRule="auto"/>
    </w:pPr>
  </w:style>
  <w:style w:type="character" w:customStyle="1" w:styleId="BodyText2Char">
    <w:name w:val="Body Text 2 Char"/>
    <w:basedOn w:val="DefaultParagraphFont"/>
    <w:link w:val="BodyText2"/>
    <w:uiPriority w:val="99"/>
    <w:semiHidden/>
    <w:rsid w:val="00490446"/>
    <w:rPr>
      <w:rFonts w:ascii="Arial" w:hAnsi="Arial"/>
    </w:rPr>
  </w:style>
  <w:style w:type="paragraph" w:styleId="BodyText3">
    <w:name w:val="Body Text 3"/>
    <w:basedOn w:val="Normal"/>
    <w:link w:val="BodyText3Char"/>
    <w:uiPriority w:val="99"/>
    <w:semiHidden/>
    <w:unhideWhenUsed/>
    <w:rsid w:val="00490446"/>
    <w:pPr>
      <w:spacing w:after="120"/>
    </w:pPr>
    <w:rPr>
      <w:sz w:val="16"/>
      <w:szCs w:val="16"/>
    </w:rPr>
  </w:style>
  <w:style w:type="character" w:customStyle="1" w:styleId="BodyText3Char">
    <w:name w:val="Body Text 3 Char"/>
    <w:basedOn w:val="DefaultParagraphFont"/>
    <w:link w:val="BodyText3"/>
    <w:uiPriority w:val="99"/>
    <w:semiHidden/>
    <w:rsid w:val="00490446"/>
    <w:rPr>
      <w:rFonts w:ascii="Arial" w:hAnsi="Arial"/>
      <w:sz w:val="16"/>
      <w:szCs w:val="16"/>
    </w:rPr>
  </w:style>
  <w:style w:type="paragraph" w:styleId="BodyTextFirstIndent">
    <w:name w:val="Body Text First Indent"/>
    <w:basedOn w:val="BodyText"/>
    <w:link w:val="BodyTextFirstIndentChar"/>
    <w:uiPriority w:val="99"/>
    <w:semiHidden/>
    <w:unhideWhenUsed/>
    <w:rsid w:val="00490446"/>
    <w:pPr>
      <w:spacing w:after="0"/>
      <w:ind w:firstLine="360"/>
    </w:pPr>
  </w:style>
  <w:style w:type="character" w:customStyle="1" w:styleId="BodyTextFirstIndentChar">
    <w:name w:val="Body Text First Indent Char"/>
    <w:basedOn w:val="BodyTextChar"/>
    <w:link w:val="BodyTextFirstIndent"/>
    <w:uiPriority w:val="99"/>
    <w:semiHidden/>
    <w:rsid w:val="00490446"/>
    <w:rPr>
      <w:rFonts w:ascii="Arial" w:hAnsi="Arial"/>
    </w:rPr>
  </w:style>
  <w:style w:type="paragraph" w:styleId="BodyTextIndent">
    <w:name w:val="Body Text Indent"/>
    <w:basedOn w:val="Normal"/>
    <w:link w:val="BodyTextIndentChar"/>
    <w:uiPriority w:val="99"/>
    <w:semiHidden/>
    <w:unhideWhenUsed/>
    <w:rsid w:val="00490446"/>
    <w:pPr>
      <w:spacing w:after="120"/>
      <w:ind w:left="283"/>
    </w:pPr>
  </w:style>
  <w:style w:type="character" w:customStyle="1" w:styleId="BodyTextIndentChar">
    <w:name w:val="Body Text Indent Char"/>
    <w:basedOn w:val="DefaultParagraphFont"/>
    <w:link w:val="BodyTextIndent"/>
    <w:uiPriority w:val="99"/>
    <w:semiHidden/>
    <w:rsid w:val="00490446"/>
    <w:rPr>
      <w:rFonts w:ascii="Arial" w:hAnsi="Arial"/>
    </w:rPr>
  </w:style>
  <w:style w:type="paragraph" w:styleId="BodyTextFirstIndent2">
    <w:name w:val="Body Text First Indent 2"/>
    <w:basedOn w:val="BodyTextIndent"/>
    <w:link w:val="BodyTextFirstIndent2Char"/>
    <w:uiPriority w:val="99"/>
    <w:semiHidden/>
    <w:unhideWhenUsed/>
    <w:rsid w:val="00490446"/>
    <w:pPr>
      <w:spacing w:after="0"/>
      <w:ind w:left="360" w:firstLine="360"/>
    </w:pPr>
  </w:style>
  <w:style w:type="character" w:customStyle="1" w:styleId="BodyTextFirstIndent2Char">
    <w:name w:val="Body Text First Indent 2 Char"/>
    <w:basedOn w:val="BodyTextIndentChar"/>
    <w:link w:val="BodyTextFirstIndent2"/>
    <w:uiPriority w:val="99"/>
    <w:semiHidden/>
    <w:rsid w:val="00490446"/>
    <w:rPr>
      <w:rFonts w:ascii="Arial" w:hAnsi="Arial"/>
    </w:rPr>
  </w:style>
  <w:style w:type="paragraph" w:styleId="BodyTextIndent2">
    <w:name w:val="Body Text Indent 2"/>
    <w:basedOn w:val="Normal"/>
    <w:link w:val="BodyTextIndent2Char"/>
    <w:uiPriority w:val="99"/>
    <w:semiHidden/>
    <w:unhideWhenUsed/>
    <w:rsid w:val="00490446"/>
    <w:pPr>
      <w:spacing w:after="120" w:line="480" w:lineRule="auto"/>
      <w:ind w:left="283"/>
    </w:pPr>
  </w:style>
  <w:style w:type="character" w:customStyle="1" w:styleId="BodyTextIndent2Char">
    <w:name w:val="Body Text Indent 2 Char"/>
    <w:basedOn w:val="DefaultParagraphFont"/>
    <w:link w:val="BodyTextIndent2"/>
    <w:uiPriority w:val="99"/>
    <w:semiHidden/>
    <w:rsid w:val="00490446"/>
    <w:rPr>
      <w:rFonts w:ascii="Arial" w:hAnsi="Arial"/>
    </w:rPr>
  </w:style>
  <w:style w:type="paragraph" w:styleId="BodyTextIndent3">
    <w:name w:val="Body Text Indent 3"/>
    <w:basedOn w:val="Normal"/>
    <w:link w:val="BodyTextIndent3Char"/>
    <w:uiPriority w:val="99"/>
    <w:semiHidden/>
    <w:unhideWhenUsed/>
    <w:rsid w:val="00490446"/>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490446"/>
    <w:rPr>
      <w:rFonts w:ascii="Arial" w:hAnsi="Arial"/>
      <w:sz w:val="16"/>
      <w:szCs w:val="16"/>
    </w:rPr>
  </w:style>
  <w:style w:type="paragraph" w:styleId="Caption">
    <w:name w:val="caption"/>
    <w:basedOn w:val="Normal"/>
    <w:next w:val="Normal"/>
    <w:uiPriority w:val="35"/>
    <w:unhideWhenUsed/>
    <w:qFormat/>
    <w:rsid w:val="00490446"/>
    <w:pPr>
      <w:spacing w:after="200"/>
    </w:pPr>
    <w:rPr>
      <w:i/>
      <w:iCs/>
      <w:color w:val="44546A" w:themeColor="text2"/>
      <w:sz w:val="18"/>
      <w:szCs w:val="18"/>
    </w:rPr>
  </w:style>
  <w:style w:type="paragraph" w:styleId="Closing">
    <w:name w:val="Closing"/>
    <w:basedOn w:val="Normal"/>
    <w:link w:val="ClosingChar"/>
    <w:uiPriority w:val="99"/>
    <w:semiHidden/>
    <w:unhideWhenUsed/>
    <w:rsid w:val="00490446"/>
    <w:pPr>
      <w:ind w:left="4252"/>
    </w:pPr>
  </w:style>
  <w:style w:type="character" w:customStyle="1" w:styleId="ClosingChar">
    <w:name w:val="Closing Char"/>
    <w:basedOn w:val="DefaultParagraphFont"/>
    <w:link w:val="Closing"/>
    <w:uiPriority w:val="99"/>
    <w:semiHidden/>
    <w:rsid w:val="00490446"/>
    <w:rPr>
      <w:rFonts w:ascii="Arial" w:hAnsi="Arial"/>
    </w:rPr>
  </w:style>
  <w:style w:type="paragraph" w:styleId="CommentText">
    <w:name w:val="annotation text"/>
    <w:basedOn w:val="Normal"/>
    <w:link w:val="CommentTextChar"/>
    <w:uiPriority w:val="99"/>
    <w:semiHidden/>
    <w:unhideWhenUsed/>
    <w:rsid w:val="00490446"/>
    <w:rPr>
      <w:sz w:val="20"/>
      <w:szCs w:val="20"/>
    </w:rPr>
  </w:style>
  <w:style w:type="character" w:customStyle="1" w:styleId="CommentTextChar">
    <w:name w:val="Comment Text Char"/>
    <w:basedOn w:val="DefaultParagraphFont"/>
    <w:link w:val="CommentText"/>
    <w:uiPriority w:val="99"/>
    <w:semiHidden/>
    <w:rsid w:val="00490446"/>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490446"/>
    <w:rPr>
      <w:b/>
      <w:bCs/>
    </w:rPr>
  </w:style>
  <w:style w:type="character" w:customStyle="1" w:styleId="CommentSubjectChar">
    <w:name w:val="Comment Subject Char"/>
    <w:basedOn w:val="CommentTextChar"/>
    <w:link w:val="CommentSubject"/>
    <w:uiPriority w:val="99"/>
    <w:semiHidden/>
    <w:rsid w:val="00490446"/>
    <w:rPr>
      <w:rFonts w:ascii="Arial" w:hAnsi="Arial"/>
      <w:b/>
      <w:bCs/>
      <w:sz w:val="20"/>
      <w:szCs w:val="20"/>
    </w:rPr>
  </w:style>
  <w:style w:type="paragraph" w:styleId="Date">
    <w:name w:val="Date"/>
    <w:basedOn w:val="Normal"/>
    <w:next w:val="Normal"/>
    <w:link w:val="DateChar"/>
    <w:uiPriority w:val="99"/>
    <w:semiHidden/>
    <w:unhideWhenUsed/>
    <w:rsid w:val="00490446"/>
  </w:style>
  <w:style w:type="character" w:customStyle="1" w:styleId="DateChar">
    <w:name w:val="Date Char"/>
    <w:basedOn w:val="DefaultParagraphFont"/>
    <w:link w:val="Date"/>
    <w:uiPriority w:val="99"/>
    <w:semiHidden/>
    <w:rsid w:val="00490446"/>
    <w:rPr>
      <w:rFonts w:ascii="Arial" w:hAnsi="Arial"/>
    </w:rPr>
  </w:style>
  <w:style w:type="paragraph" w:styleId="DocumentMap">
    <w:name w:val="Document Map"/>
    <w:basedOn w:val="Normal"/>
    <w:link w:val="DocumentMapChar"/>
    <w:uiPriority w:val="99"/>
    <w:semiHidden/>
    <w:unhideWhenUsed/>
    <w:rsid w:val="00490446"/>
    <w:rPr>
      <w:rFonts w:ascii="Segoe UI" w:hAnsi="Segoe UI" w:cs="Segoe UI"/>
      <w:sz w:val="16"/>
      <w:szCs w:val="16"/>
    </w:rPr>
  </w:style>
  <w:style w:type="character" w:customStyle="1" w:styleId="DocumentMapChar">
    <w:name w:val="Document Map Char"/>
    <w:basedOn w:val="DefaultParagraphFont"/>
    <w:link w:val="DocumentMap"/>
    <w:uiPriority w:val="99"/>
    <w:semiHidden/>
    <w:rsid w:val="00490446"/>
    <w:rPr>
      <w:rFonts w:ascii="Segoe UI" w:hAnsi="Segoe UI" w:cs="Segoe UI"/>
      <w:sz w:val="16"/>
      <w:szCs w:val="16"/>
    </w:rPr>
  </w:style>
  <w:style w:type="paragraph" w:styleId="E-mailSignature">
    <w:name w:val="E-mail Signature"/>
    <w:basedOn w:val="Normal"/>
    <w:link w:val="E-mailSignatureChar"/>
    <w:uiPriority w:val="99"/>
    <w:semiHidden/>
    <w:unhideWhenUsed/>
    <w:rsid w:val="00490446"/>
  </w:style>
  <w:style w:type="character" w:customStyle="1" w:styleId="E-mailSignatureChar">
    <w:name w:val="E-mail Signature Char"/>
    <w:basedOn w:val="DefaultParagraphFont"/>
    <w:link w:val="E-mailSignature"/>
    <w:uiPriority w:val="99"/>
    <w:semiHidden/>
    <w:rsid w:val="00490446"/>
    <w:rPr>
      <w:rFonts w:ascii="Arial" w:hAnsi="Arial"/>
    </w:rPr>
  </w:style>
  <w:style w:type="paragraph" w:styleId="EndnoteText">
    <w:name w:val="endnote text"/>
    <w:basedOn w:val="Normal"/>
    <w:link w:val="EndnoteTextChar"/>
    <w:uiPriority w:val="99"/>
    <w:semiHidden/>
    <w:unhideWhenUsed/>
    <w:rsid w:val="00490446"/>
    <w:rPr>
      <w:sz w:val="20"/>
      <w:szCs w:val="20"/>
    </w:rPr>
  </w:style>
  <w:style w:type="character" w:customStyle="1" w:styleId="EndnoteTextChar">
    <w:name w:val="Endnote Text Char"/>
    <w:basedOn w:val="DefaultParagraphFont"/>
    <w:link w:val="EndnoteText"/>
    <w:uiPriority w:val="99"/>
    <w:semiHidden/>
    <w:rsid w:val="00490446"/>
    <w:rPr>
      <w:rFonts w:ascii="Arial" w:hAnsi="Arial"/>
      <w:sz w:val="20"/>
      <w:szCs w:val="20"/>
    </w:rPr>
  </w:style>
  <w:style w:type="paragraph" w:styleId="EnvelopeAddress">
    <w:name w:val="envelope address"/>
    <w:basedOn w:val="Normal"/>
    <w:uiPriority w:val="99"/>
    <w:semiHidden/>
    <w:unhideWhenUsed/>
    <w:rsid w:val="00490446"/>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490446"/>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490446"/>
    <w:rPr>
      <w:sz w:val="20"/>
      <w:szCs w:val="20"/>
    </w:rPr>
  </w:style>
  <w:style w:type="character" w:customStyle="1" w:styleId="FootnoteTextChar">
    <w:name w:val="Footnote Text Char"/>
    <w:basedOn w:val="DefaultParagraphFont"/>
    <w:link w:val="FootnoteText"/>
    <w:uiPriority w:val="99"/>
    <w:semiHidden/>
    <w:rsid w:val="00490446"/>
    <w:rPr>
      <w:rFonts w:ascii="Arial" w:hAnsi="Arial"/>
      <w:sz w:val="20"/>
      <w:szCs w:val="20"/>
    </w:rPr>
  </w:style>
  <w:style w:type="character" w:customStyle="1" w:styleId="Heading3Char">
    <w:name w:val="Heading 3 Char"/>
    <w:basedOn w:val="DefaultParagraphFont"/>
    <w:link w:val="Heading3"/>
    <w:uiPriority w:val="9"/>
    <w:rsid w:val="00490446"/>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490446"/>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490446"/>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490446"/>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490446"/>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490446"/>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90446"/>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490446"/>
    <w:rPr>
      <w:i/>
      <w:iCs/>
    </w:rPr>
  </w:style>
  <w:style w:type="character" w:customStyle="1" w:styleId="HTMLAddressChar">
    <w:name w:val="HTML Address Char"/>
    <w:basedOn w:val="DefaultParagraphFont"/>
    <w:link w:val="HTMLAddress"/>
    <w:uiPriority w:val="99"/>
    <w:semiHidden/>
    <w:rsid w:val="00490446"/>
    <w:rPr>
      <w:rFonts w:ascii="Arial" w:hAnsi="Arial"/>
      <w:i/>
      <w:iCs/>
    </w:rPr>
  </w:style>
  <w:style w:type="paragraph" w:styleId="HTMLPreformatted">
    <w:name w:val="HTML Preformatted"/>
    <w:basedOn w:val="Normal"/>
    <w:link w:val="HTMLPreformattedChar"/>
    <w:uiPriority w:val="99"/>
    <w:semiHidden/>
    <w:unhideWhenUsed/>
    <w:rsid w:val="00490446"/>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490446"/>
    <w:rPr>
      <w:rFonts w:ascii="Consolas" w:hAnsi="Consolas"/>
      <w:sz w:val="20"/>
      <w:szCs w:val="20"/>
    </w:rPr>
  </w:style>
  <w:style w:type="paragraph" w:styleId="Index1">
    <w:name w:val="index 1"/>
    <w:basedOn w:val="Normal"/>
    <w:next w:val="Normal"/>
    <w:autoRedefine/>
    <w:uiPriority w:val="99"/>
    <w:semiHidden/>
    <w:unhideWhenUsed/>
    <w:rsid w:val="00490446"/>
    <w:pPr>
      <w:ind w:left="220" w:hanging="220"/>
    </w:pPr>
  </w:style>
  <w:style w:type="paragraph" w:styleId="Index2">
    <w:name w:val="index 2"/>
    <w:basedOn w:val="Normal"/>
    <w:next w:val="Normal"/>
    <w:autoRedefine/>
    <w:uiPriority w:val="99"/>
    <w:semiHidden/>
    <w:unhideWhenUsed/>
    <w:rsid w:val="00490446"/>
    <w:pPr>
      <w:ind w:left="440" w:hanging="220"/>
    </w:pPr>
  </w:style>
  <w:style w:type="paragraph" w:styleId="Index3">
    <w:name w:val="index 3"/>
    <w:basedOn w:val="Normal"/>
    <w:next w:val="Normal"/>
    <w:autoRedefine/>
    <w:uiPriority w:val="99"/>
    <w:semiHidden/>
    <w:unhideWhenUsed/>
    <w:rsid w:val="00490446"/>
    <w:pPr>
      <w:ind w:left="660" w:hanging="220"/>
    </w:pPr>
  </w:style>
  <w:style w:type="paragraph" w:styleId="Index4">
    <w:name w:val="index 4"/>
    <w:basedOn w:val="Normal"/>
    <w:next w:val="Normal"/>
    <w:autoRedefine/>
    <w:uiPriority w:val="99"/>
    <w:semiHidden/>
    <w:unhideWhenUsed/>
    <w:rsid w:val="00490446"/>
    <w:pPr>
      <w:ind w:left="880" w:hanging="220"/>
    </w:pPr>
  </w:style>
  <w:style w:type="paragraph" w:styleId="Index5">
    <w:name w:val="index 5"/>
    <w:basedOn w:val="Normal"/>
    <w:next w:val="Normal"/>
    <w:autoRedefine/>
    <w:uiPriority w:val="99"/>
    <w:semiHidden/>
    <w:unhideWhenUsed/>
    <w:rsid w:val="00490446"/>
    <w:pPr>
      <w:ind w:left="1100" w:hanging="220"/>
    </w:pPr>
  </w:style>
  <w:style w:type="paragraph" w:styleId="Index6">
    <w:name w:val="index 6"/>
    <w:basedOn w:val="Normal"/>
    <w:next w:val="Normal"/>
    <w:autoRedefine/>
    <w:uiPriority w:val="99"/>
    <w:semiHidden/>
    <w:unhideWhenUsed/>
    <w:rsid w:val="00490446"/>
    <w:pPr>
      <w:ind w:left="1320" w:hanging="220"/>
    </w:pPr>
  </w:style>
  <w:style w:type="paragraph" w:styleId="Index7">
    <w:name w:val="index 7"/>
    <w:basedOn w:val="Normal"/>
    <w:next w:val="Normal"/>
    <w:autoRedefine/>
    <w:uiPriority w:val="99"/>
    <w:semiHidden/>
    <w:unhideWhenUsed/>
    <w:rsid w:val="00490446"/>
    <w:pPr>
      <w:ind w:left="1540" w:hanging="220"/>
    </w:pPr>
  </w:style>
  <w:style w:type="paragraph" w:styleId="Index8">
    <w:name w:val="index 8"/>
    <w:basedOn w:val="Normal"/>
    <w:next w:val="Normal"/>
    <w:autoRedefine/>
    <w:uiPriority w:val="99"/>
    <w:semiHidden/>
    <w:unhideWhenUsed/>
    <w:rsid w:val="00490446"/>
    <w:pPr>
      <w:ind w:left="1760" w:hanging="220"/>
    </w:pPr>
  </w:style>
  <w:style w:type="paragraph" w:styleId="Index9">
    <w:name w:val="index 9"/>
    <w:basedOn w:val="Normal"/>
    <w:next w:val="Normal"/>
    <w:autoRedefine/>
    <w:uiPriority w:val="99"/>
    <w:semiHidden/>
    <w:unhideWhenUsed/>
    <w:rsid w:val="00490446"/>
    <w:pPr>
      <w:ind w:left="1980" w:hanging="220"/>
    </w:pPr>
  </w:style>
  <w:style w:type="paragraph" w:styleId="IndexHeading">
    <w:name w:val="index heading"/>
    <w:basedOn w:val="Normal"/>
    <w:next w:val="Index1"/>
    <w:uiPriority w:val="99"/>
    <w:semiHidden/>
    <w:unhideWhenUsed/>
    <w:rsid w:val="00490446"/>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490446"/>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490446"/>
    <w:rPr>
      <w:rFonts w:ascii="Arial" w:hAnsi="Arial"/>
      <w:i/>
      <w:iCs/>
      <w:color w:val="4472C4" w:themeColor="accent1"/>
    </w:rPr>
  </w:style>
  <w:style w:type="paragraph" w:styleId="List">
    <w:name w:val="List"/>
    <w:basedOn w:val="Normal"/>
    <w:uiPriority w:val="99"/>
    <w:semiHidden/>
    <w:unhideWhenUsed/>
    <w:rsid w:val="00490446"/>
    <w:pPr>
      <w:ind w:left="283" w:hanging="283"/>
      <w:contextualSpacing/>
    </w:pPr>
  </w:style>
  <w:style w:type="paragraph" w:styleId="List2">
    <w:name w:val="List 2"/>
    <w:basedOn w:val="Normal"/>
    <w:uiPriority w:val="99"/>
    <w:semiHidden/>
    <w:unhideWhenUsed/>
    <w:rsid w:val="00490446"/>
    <w:pPr>
      <w:ind w:left="566" w:hanging="283"/>
      <w:contextualSpacing/>
    </w:pPr>
  </w:style>
  <w:style w:type="paragraph" w:styleId="List3">
    <w:name w:val="List 3"/>
    <w:basedOn w:val="Normal"/>
    <w:uiPriority w:val="99"/>
    <w:semiHidden/>
    <w:unhideWhenUsed/>
    <w:rsid w:val="00490446"/>
    <w:pPr>
      <w:ind w:left="849" w:hanging="283"/>
      <w:contextualSpacing/>
    </w:pPr>
  </w:style>
  <w:style w:type="paragraph" w:styleId="List4">
    <w:name w:val="List 4"/>
    <w:basedOn w:val="Normal"/>
    <w:uiPriority w:val="99"/>
    <w:semiHidden/>
    <w:unhideWhenUsed/>
    <w:rsid w:val="00490446"/>
    <w:pPr>
      <w:ind w:left="1132" w:hanging="283"/>
      <w:contextualSpacing/>
    </w:pPr>
  </w:style>
  <w:style w:type="paragraph" w:styleId="List5">
    <w:name w:val="List 5"/>
    <w:basedOn w:val="Normal"/>
    <w:uiPriority w:val="99"/>
    <w:semiHidden/>
    <w:unhideWhenUsed/>
    <w:rsid w:val="00490446"/>
    <w:pPr>
      <w:ind w:left="1415" w:hanging="283"/>
      <w:contextualSpacing/>
    </w:pPr>
  </w:style>
  <w:style w:type="paragraph" w:styleId="ListBullet">
    <w:name w:val="List Bullet"/>
    <w:basedOn w:val="Normal"/>
    <w:uiPriority w:val="99"/>
    <w:semiHidden/>
    <w:unhideWhenUsed/>
    <w:rsid w:val="00490446"/>
    <w:pPr>
      <w:numPr>
        <w:numId w:val="2"/>
      </w:numPr>
      <w:contextualSpacing/>
    </w:pPr>
  </w:style>
  <w:style w:type="paragraph" w:styleId="ListBullet2">
    <w:name w:val="List Bullet 2"/>
    <w:basedOn w:val="Normal"/>
    <w:uiPriority w:val="99"/>
    <w:semiHidden/>
    <w:unhideWhenUsed/>
    <w:rsid w:val="00490446"/>
    <w:pPr>
      <w:numPr>
        <w:numId w:val="3"/>
      </w:numPr>
      <w:contextualSpacing/>
    </w:pPr>
  </w:style>
  <w:style w:type="paragraph" w:styleId="ListBullet3">
    <w:name w:val="List Bullet 3"/>
    <w:basedOn w:val="Normal"/>
    <w:uiPriority w:val="99"/>
    <w:semiHidden/>
    <w:unhideWhenUsed/>
    <w:rsid w:val="00490446"/>
    <w:pPr>
      <w:numPr>
        <w:numId w:val="4"/>
      </w:numPr>
      <w:contextualSpacing/>
    </w:pPr>
  </w:style>
  <w:style w:type="paragraph" w:styleId="ListBullet4">
    <w:name w:val="List Bullet 4"/>
    <w:basedOn w:val="Normal"/>
    <w:uiPriority w:val="99"/>
    <w:semiHidden/>
    <w:unhideWhenUsed/>
    <w:rsid w:val="00490446"/>
    <w:pPr>
      <w:numPr>
        <w:numId w:val="5"/>
      </w:numPr>
      <w:contextualSpacing/>
    </w:pPr>
  </w:style>
  <w:style w:type="paragraph" w:styleId="ListBullet5">
    <w:name w:val="List Bullet 5"/>
    <w:basedOn w:val="Normal"/>
    <w:uiPriority w:val="99"/>
    <w:semiHidden/>
    <w:unhideWhenUsed/>
    <w:rsid w:val="00490446"/>
    <w:pPr>
      <w:numPr>
        <w:numId w:val="6"/>
      </w:numPr>
      <w:contextualSpacing/>
    </w:pPr>
  </w:style>
  <w:style w:type="paragraph" w:styleId="ListContinue">
    <w:name w:val="List Continue"/>
    <w:basedOn w:val="Normal"/>
    <w:uiPriority w:val="99"/>
    <w:semiHidden/>
    <w:unhideWhenUsed/>
    <w:rsid w:val="00490446"/>
    <w:pPr>
      <w:spacing w:after="120"/>
      <w:ind w:left="283"/>
      <w:contextualSpacing/>
    </w:pPr>
  </w:style>
  <w:style w:type="paragraph" w:styleId="ListContinue2">
    <w:name w:val="List Continue 2"/>
    <w:basedOn w:val="Normal"/>
    <w:uiPriority w:val="99"/>
    <w:semiHidden/>
    <w:unhideWhenUsed/>
    <w:rsid w:val="00490446"/>
    <w:pPr>
      <w:spacing w:after="120"/>
      <w:ind w:left="566"/>
      <w:contextualSpacing/>
    </w:pPr>
  </w:style>
  <w:style w:type="paragraph" w:styleId="ListContinue3">
    <w:name w:val="List Continue 3"/>
    <w:basedOn w:val="Normal"/>
    <w:uiPriority w:val="99"/>
    <w:semiHidden/>
    <w:unhideWhenUsed/>
    <w:rsid w:val="00490446"/>
    <w:pPr>
      <w:spacing w:after="120"/>
      <w:ind w:left="849"/>
      <w:contextualSpacing/>
    </w:pPr>
  </w:style>
  <w:style w:type="paragraph" w:styleId="ListContinue4">
    <w:name w:val="List Continue 4"/>
    <w:basedOn w:val="Normal"/>
    <w:uiPriority w:val="99"/>
    <w:semiHidden/>
    <w:unhideWhenUsed/>
    <w:rsid w:val="00490446"/>
    <w:pPr>
      <w:spacing w:after="120"/>
      <w:ind w:left="1132"/>
      <w:contextualSpacing/>
    </w:pPr>
  </w:style>
  <w:style w:type="paragraph" w:styleId="ListContinue5">
    <w:name w:val="List Continue 5"/>
    <w:basedOn w:val="Normal"/>
    <w:uiPriority w:val="99"/>
    <w:semiHidden/>
    <w:unhideWhenUsed/>
    <w:rsid w:val="00490446"/>
    <w:pPr>
      <w:spacing w:after="120"/>
      <w:ind w:left="1415"/>
      <w:contextualSpacing/>
    </w:pPr>
  </w:style>
  <w:style w:type="paragraph" w:styleId="ListNumber">
    <w:name w:val="List Number"/>
    <w:basedOn w:val="Normal"/>
    <w:uiPriority w:val="99"/>
    <w:semiHidden/>
    <w:unhideWhenUsed/>
    <w:rsid w:val="00490446"/>
    <w:pPr>
      <w:numPr>
        <w:numId w:val="7"/>
      </w:numPr>
      <w:contextualSpacing/>
    </w:pPr>
  </w:style>
  <w:style w:type="paragraph" w:styleId="ListNumber2">
    <w:name w:val="List Number 2"/>
    <w:basedOn w:val="Normal"/>
    <w:uiPriority w:val="99"/>
    <w:semiHidden/>
    <w:unhideWhenUsed/>
    <w:rsid w:val="00490446"/>
    <w:pPr>
      <w:numPr>
        <w:numId w:val="8"/>
      </w:numPr>
      <w:contextualSpacing/>
    </w:pPr>
  </w:style>
  <w:style w:type="paragraph" w:styleId="ListNumber3">
    <w:name w:val="List Number 3"/>
    <w:basedOn w:val="Normal"/>
    <w:uiPriority w:val="99"/>
    <w:semiHidden/>
    <w:unhideWhenUsed/>
    <w:rsid w:val="00490446"/>
    <w:pPr>
      <w:numPr>
        <w:numId w:val="9"/>
      </w:numPr>
      <w:contextualSpacing/>
    </w:pPr>
  </w:style>
  <w:style w:type="paragraph" w:styleId="ListNumber4">
    <w:name w:val="List Number 4"/>
    <w:basedOn w:val="Normal"/>
    <w:uiPriority w:val="99"/>
    <w:semiHidden/>
    <w:unhideWhenUsed/>
    <w:rsid w:val="00490446"/>
    <w:pPr>
      <w:numPr>
        <w:numId w:val="10"/>
      </w:numPr>
      <w:contextualSpacing/>
    </w:pPr>
  </w:style>
  <w:style w:type="paragraph" w:styleId="ListNumber5">
    <w:name w:val="List Number 5"/>
    <w:basedOn w:val="Normal"/>
    <w:uiPriority w:val="99"/>
    <w:semiHidden/>
    <w:unhideWhenUsed/>
    <w:rsid w:val="00490446"/>
    <w:pPr>
      <w:numPr>
        <w:numId w:val="11"/>
      </w:numPr>
      <w:contextualSpacing/>
    </w:pPr>
  </w:style>
  <w:style w:type="paragraph" w:styleId="MacroText">
    <w:name w:val="macro"/>
    <w:link w:val="MacroTextChar"/>
    <w:uiPriority w:val="99"/>
    <w:semiHidden/>
    <w:unhideWhenUsed/>
    <w:rsid w:val="00490446"/>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hAnsi="Consolas"/>
      <w:sz w:val="20"/>
      <w:szCs w:val="20"/>
    </w:rPr>
  </w:style>
  <w:style w:type="character" w:customStyle="1" w:styleId="MacroTextChar">
    <w:name w:val="Macro Text Char"/>
    <w:basedOn w:val="DefaultParagraphFont"/>
    <w:link w:val="MacroText"/>
    <w:uiPriority w:val="99"/>
    <w:semiHidden/>
    <w:rsid w:val="00490446"/>
    <w:rPr>
      <w:rFonts w:ascii="Consolas" w:hAnsi="Consolas"/>
      <w:sz w:val="20"/>
      <w:szCs w:val="20"/>
    </w:rPr>
  </w:style>
  <w:style w:type="paragraph" w:styleId="MessageHeader">
    <w:name w:val="Message Header"/>
    <w:basedOn w:val="Normal"/>
    <w:link w:val="MessageHeaderChar"/>
    <w:uiPriority w:val="99"/>
    <w:semiHidden/>
    <w:unhideWhenUsed/>
    <w:rsid w:val="00490446"/>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490446"/>
    <w:rPr>
      <w:rFonts w:asciiTheme="majorHAnsi" w:eastAsiaTheme="majorEastAsia" w:hAnsiTheme="majorHAnsi" w:cstheme="majorBidi"/>
      <w:sz w:val="24"/>
      <w:szCs w:val="24"/>
      <w:shd w:val="pct20" w:color="auto" w:fill="auto"/>
    </w:rPr>
  </w:style>
  <w:style w:type="paragraph" w:styleId="NormalWeb">
    <w:name w:val="Normal (Web)"/>
    <w:basedOn w:val="Normal"/>
    <w:uiPriority w:val="99"/>
    <w:semiHidden/>
    <w:unhideWhenUsed/>
    <w:rsid w:val="00490446"/>
    <w:rPr>
      <w:rFonts w:ascii="Times New Roman" w:hAnsi="Times New Roman" w:cs="Times New Roman"/>
      <w:sz w:val="24"/>
      <w:szCs w:val="24"/>
    </w:rPr>
  </w:style>
  <w:style w:type="paragraph" w:styleId="NormalIndent">
    <w:name w:val="Normal Indent"/>
    <w:basedOn w:val="Normal"/>
    <w:uiPriority w:val="99"/>
    <w:semiHidden/>
    <w:unhideWhenUsed/>
    <w:rsid w:val="00490446"/>
    <w:pPr>
      <w:ind w:left="720"/>
    </w:pPr>
  </w:style>
  <w:style w:type="paragraph" w:styleId="NoteHeading">
    <w:name w:val="Note Heading"/>
    <w:basedOn w:val="Normal"/>
    <w:next w:val="Normal"/>
    <w:link w:val="NoteHeadingChar"/>
    <w:uiPriority w:val="99"/>
    <w:semiHidden/>
    <w:unhideWhenUsed/>
    <w:rsid w:val="00490446"/>
  </w:style>
  <w:style w:type="character" w:customStyle="1" w:styleId="NoteHeadingChar">
    <w:name w:val="Note Heading Char"/>
    <w:basedOn w:val="DefaultParagraphFont"/>
    <w:link w:val="NoteHeading"/>
    <w:uiPriority w:val="99"/>
    <w:semiHidden/>
    <w:rsid w:val="00490446"/>
    <w:rPr>
      <w:rFonts w:ascii="Arial" w:hAnsi="Arial"/>
    </w:rPr>
  </w:style>
  <w:style w:type="paragraph" w:styleId="PlainText">
    <w:name w:val="Plain Text"/>
    <w:basedOn w:val="Normal"/>
    <w:link w:val="PlainTextChar"/>
    <w:uiPriority w:val="99"/>
    <w:semiHidden/>
    <w:unhideWhenUsed/>
    <w:rsid w:val="00490446"/>
    <w:rPr>
      <w:rFonts w:ascii="Consolas" w:hAnsi="Consolas"/>
      <w:sz w:val="21"/>
      <w:szCs w:val="21"/>
    </w:rPr>
  </w:style>
  <w:style w:type="character" w:customStyle="1" w:styleId="PlainTextChar">
    <w:name w:val="Plain Text Char"/>
    <w:basedOn w:val="DefaultParagraphFont"/>
    <w:link w:val="PlainText"/>
    <w:uiPriority w:val="99"/>
    <w:semiHidden/>
    <w:rsid w:val="00490446"/>
    <w:rPr>
      <w:rFonts w:ascii="Consolas" w:hAnsi="Consolas"/>
      <w:sz w:val="21"/>
      <w:szCs w:val="21"/>
    </w:rPr>
  </w:style>
  <w:style w:type="paragraph" w:styleId="Salutation">
    <w:name w:val="Salutation"/>
    <w:basedOn w:val="Normal"/>
    <w:next w:val="Normal"/>
    <w:link w:val="SalutationChar"/>
    <w:uiPriority w:val="99"/>
    <w:semiHidden/>
    <w:unhideWhenUsed/>
    <w:rsid w:val="00490446"/>
  </w:style>
  <w:style w:type="character" w:customStyle="1" w:styleId="SalutationChar">
    <w:name w:val="Salutation Char"/>
    <w:basedOn w:val="DefaultParagraphFont"/>
    <w:link w:val="Salutation"/>
    <w:uiPriority w:val="99"/>
    <w:semiHidden/>
    <w:rsid w:val="00490446"/>
    <w:rPr>
      <w:rFonts w:ascii="Arial" w:hAnsi="Arial"/>
    </w:rPr>
  </w:style>
  <w:style w:type="paragraph" w:styleId="Signature">
    <w:name w:val="Signature"/>
    <w:basedOn w:val="Normal"/>
    <w:link w:val="SignatureChar"/>
    <w:uiPriority w:val="99"/>
    <w:semiHidden/>
    <w:unhideWhenUsed/>
    <w:rsid w:val="00490446"/>
    <w:pPr>
      <w:ind w:left="4252"/>
    </w:pPr>
  </w:style>
  <w:style w:type="character" w:customStyle="1" w:styleId="SignatureChar">
    <w:name w:val="Signature Char"/>
    <w:basedOn w:val="DefaultParagraphFont"/>
    <w:link w:val="Signature"/>
    <w:uiPriority w:val="99"/>
    <w:semiHidden/>
    <w:rsid w:val="00490446"/>
    <w:rPr>
      <w:rFonts w:ascii="Arial" w:hAnsi="Arial"/>
    </w:rPr>
  </w:style>
  <w:style w:type="paragraph" w:styleId="Subtitle">
    <w:name w:val="Subtitle"/>
    <w:basedOn w:val="Normal"/>
    <w:next w:val="Normal"/>
    <w:link w:val="SubtitleChar"/>
    <w:uiPriority w:val="11"/>
    <w:qFormat/>
    <w:rsid w:val="00490446"/>
    <w:pPr>
      <w:numPr>
        <w:ilvl w:val="1"/>
      </w:numPr>
      <w:spacing w:after="160"/>
    </w:pPr>
    <w:rPr>
      <w:rFonts w:asciiTheme="minorHAnsi" w:eastAsiaTheme="minorEastAsia" w:hAnsiTheme="minorHAnsi"/>
      <w:color w:val="5A5A5A" w:themeColor="text1" w:themeTint="A5"/>
      <w:spacing w:val="15"/>
    </w:rPr>
  </w:style>
  <w:style w:type="character" w:customStyle="1" w:styleId="SubtitleChar">
    <w:name w:val="Subtitle Char"/>
    <w:basedOn w:val="DefaultParagraphFont"/>
    <w:link w:val="Subtitle"/>
    <w:uiPriority w:val="11"/>
    <w:rsid w:val="00490446"/>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490446"/>
    <w:pPr>
      <w:ind w:left="220" w:hanging="220"/>
    </w:pPr>
  </w:style>
  <w:style w:type="paragraph" w:styleId="TableofFigures">
    <w:name w:val="table of figures"/>
    <w:basedOn w:val="Normal"/>
    <w:next w:val="Normal"/>
    <w:uiPriority w:val="99"/>
    <w:semiHidden/>
    <w:unhideWhenUsed/>
    <w:rsid w:val="00490446"/>
  </w:style>
  <w:style w:type="paragraph" w:styleId="Title">
    <w:name w:val="Title"/>
    <w:basedOn w:val="Normal"/>
    <w:next w:val="Normal"/>
    <w:link w:val="TitleChar"/>
    <w:uiPriority w:val="10"/>
    <w:qFormat/>
    <w:rsid w:val="00490446"/>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90446"/>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490446"/>
    <w:pPr>
      <w:spacing w:before="120"/>
    </w:pPr>
    <w:rPr>
      <w:rFonts w:asciiTheme="majorHAnsi" w:eastAsiaTheme="majorEastAsia" w:hAnsiTheme="majorHAnsi" w:cstheme="majorBidi"/>
      <w:b/>
      <w:bCs/>
      <w:sz w:val="24"/>
      <w:szCs w:val="24"/>
    </w:rPr>
  </w:style>
  <w:style w:type="paragraph" w:customStyle="1" w:styleId="Allcaps">
    <w:name w:val="All caps"/>
    <w:basedOn w:val="Normal"/>
    <w:link w:val="AllcapsChar"/>
    <w:qFormat/>
    <w:rsid w:val="008E2181"/>
    <w:pPr>
      <w:jc w:val="right"/>
    </w:pPr>
    <w:rPr>
      <w:rFonts w:cs="Arial"/>
      <w:b/>
      <w:bCs/>
      <w:caps/>
      <w:color w:val="009999"/>
      <w:sz w:val="24"/>
      <w:szCs w:val="24"/>
    </w:rPr>
  </w:style>
  <w:style w:type="character" w:customStyle="1" w:styleId="Style1Char">
    <w:name w:val="Style1 Char"/>
    <w:basedOn w:val="DefaultParagraphFont"/>
    <w:rsid w:val="006E2A21"/>
    <w:rPr>
      <w:rFonts w:ascii="Arial" w:hAnsi="Arial" w:cs="Arial"/>
      <w:b/>
      <w:i/>
      <w:spacing w:val="-3"/>
      <w:sz w:val="28"/>
    </w:rPr>
  </w:style>
  <w:style w:type="character" w:customStyle="1" w:styleId="AllcapsChar">
    <w:name w:val="All caps Char"/>
    <w:basedOn w:val="DefaultParagraphFont"/>
    <w:link w:val="Allcaps"/>
    <w:rsid w:val="008E2181"/>
    <w:rPr>
      <w:rFonts w:ascii="Arial" w:hAnsi="Arial" w:cs="Arial"/>
      <w:b/>
      <w:bCs/>
      <w:caps/>
      <w:color w:val="009999"/>
      <w:sz w:val="24"/>
      <w:szCs w:val="24"/>
    </w:rPr>
  </w:style>
  <w:style w:type="paragraph" w:customStyle="1" w:styleId="Style2">
    <w:name w:val="Style2"/>
    <w:basedOn w:val="Normal"/>
    <w:link w:val="Style2Char"/>
    <w:qFormat/>
    <w:rsid w:val="006E2A21"/>
    <w:pPr>
      <w:jc w:val="right"/>
    </w:pPr>
    <w:rPr>
      <w:rFonts w:eastAsia="Times New Roman" w:cs="Arial"/>
      <w:b/>
      <w:sz w:val="24"/>
      <w:szCs w:val="24"/>
      <w:lang w:eastAsia="en-GB"/>
    </w:rPr>
  </w:style>
  <w:style w:type="character" w:customStyle="1" w:styleId="Style2Char">
    <w:name w:val="Style2 Char"/>
    <w:basedOn w:val="DefaultParagraphFont"/>
    <w:link w:val="Style2"/>
    <w:rsid w:val="006E2A21"/>
    <w:rPr>
      <w:rFonts w:ascii="Arial" w:eastAsia="Times New Roman" w:hAnsi="Arial" w:cs="Arial"/>
      <w:b/>
      <w:sz w:val="24"/>
      <w:szCs w:val="24"/>
      <w:lang w:eastAsia="en-GB"/>
    </w:rPr>
  </w:style>
  <w:style w:type="paragraph" w:customStyle="1" w:styleId="Style3">
    <w:name w:val="Style3"/>
    <w:basedOn w:val="Normal"/>
    <w:link w:val="Style3Char"/>
    <w:qFormat/>
    <w:rsid w:val="001D2DC7"/>
    <w:pPr>
      <w:shd w:val="clear" w:color="auto" w:fill="F2F2F2" w:themeFill="background1" w:themeFillShade="F2"/>
      <w:tabs>
        <w:tab w:val="left" w:pos="-2268"/>
        <w:tab w:val="left" w:pos="-720"/>
        <w:tab w:val="left" w:pos="720"/>
      </w:tabs>
      <w:suppressAutoHyphens/>
    </w:pPr>
    <w:rPr>
      <w:rFonts w:eastAsia="Times New Roman" w:cs="Arial"/>
      <w:color w:val="000000" w:themeColor="text1"/>
      <w:sz w:val="24"/>
      <w:szCs w:val="24"/>
      <w:lang w:eastAsia="en-GB"/>
    </w:rPr>
  </w:style>
  <w:style w:type="character" w:customStyle="1" w:styleId="Style3Char">
    <w:name w:val="Style3 Char"/>
    <w:basedOn w:val="DefaultParagraphFont"/>
    <w:link w:val="Style3"/>
    <w:rsid w:val="001D2DC7"/>
    <w:rPr>
      <w:rFonts w:ascii="Arial" w:eastAsia="Times New Roman" w:hAnsi="Arial" w:cs="Arial"/>
      <w:color w:val="000000" w:themeColor="text1"/>
      <w:sz w:val="24"/>
      <w:szCs w:val="24"/>
      <w:shd w:val="clear" w:color="auto" w:fill="F2F2F2" w:themeFill="background1" w:themeFillShade="F2"/>
      <w:lang w:eastAsia="en-GB"/>
    </w:rPr>
  </w:style>
  <w:style w:type="paragraph" w:customStyle="1" w:styleId="HandbookPara">
    <w:name w:val="Handbook Para"/>
    <w:basedOn w:val="NoSpacing"/>
    <w:link w:val="HandbookParaChar"/>
    <w:qFormat/>
    <w:rsid w:val="0082464A"/>
  </w:style>
  <w:style w:type="character" w:customStyle="1" w:styleId="NoSpacingChar">
    <w:name w:val="No Spacing Char"/>
    <w:aliases w:val="Indented Char"/>
    <w:basedOn w:val="DefaultParagraphFont"/>
    <w:link w:val="NoSpacing"/>
    <w:uiPriority w:val="1"/>
    <w:rsid w:val="0082464A"/>
    <w:rPr>
      <w:rFonts w:ascii="Arial" w:hAnsi="Arial"/>
    </w:rPr>
  </w:style>
  <w:style w:type="character" w:customStyle="1" w:styleId="HandbookParaChar">
    <w:name w:val="Handbook Para Char"/>
    <w:basedOn w:val="NoSpacingChar"/>
    <w:link w:val="HandbookPara"/>
    <w:rsid w:val="0082464A"/>
    <w:rPr>
      <w:rFonts w:ascii="Arial" w:hAnsi="Arial"/>
    </w:rPr>
  </w:style>
  <w:style w:type="numbering" w:customStyle="1" w:styleId="NoList1">
    <w:name w:val="No List1"/>
    <w:next w:val="NoList"/>
    <w:uiPriority w:val="99"/>
    <w:semiHidden/>
    <w:unhideWhenUsed/>
    <w:rsid w:val="003D063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moodle.uel.ac.uk/mod/book/view.php?id=793923&amp;chapterid=46752" TargetMode="External"/><Relationship Id="rId21" Type="http://schemas.openxmlformats.org/officeDocument/2006/relationships/hyperlink" Target="https://www.heacademy.ac.uk/knowledge-hub/cebe-guide-writing-assessment-criteria-briefing-guide-no-06" TargetMode="External"/><Relationship Id="rId42" Type="http://schemas.openxmlformats.org/officeDocument/2006/relationships/hyperlink" Target="http://wn.com/with_migrants_on_hungary" TargetMode="External"/><Relationship Id="rId47" Type="http://schemas.openxmlformats.org/officeDocument/2006/relationships/hyperlink" Target="https://nypost.com/2020/07/20/gun-triggered-st-louis-couple-hit-with-criminal-charges/" TargetMode="External"/><Relationship Id="rId63" Type="http://schemas.openxmlformats.org/officeDocument/2006/relationships/hyperlink" Target="https://www.uel.ac.uk/Discover/Governance/Policies-Regulations-Corporate-documents/Student-Policies/Student-Appeals" TargetMode="External"/><Relationship Id="rId68" Type="http://schemas.openxmlformats.org/officeDocument/2006/relationships/hyperlink" Target="https://uelac.sharepoint.com/sites/cfss/SitePages/Academic-Integrity--information-for-students.aspx" TargetMode="External"/><Relationship Id="rId84" Type="http://schemas.openxmlformats.org/officeDocument/2006/relationships/fontTable" Target="fontTable.xml"/><Relationship Id="rId16" Type="http://schemas.openxmlformats.org/officeDocument/2006/relationships/hyperlink" Target="https://moodle.uel.ac.uk/course/view.php?id=42232" TargetMode="External"/><Relationship Id="rId11" Type="http://schemas.openxmlformats.org/officeDocument/2006/relationships/image" Target="media/image1.png"/><Relationship Id="rId32" Type="http://schemas.openxmlformats.org/officeDocument/2006/relationships/image" Target="media/image12.jpeg"/><Relationship Id="rId37" Type="http://schemas.openxmlformats.org/officeDocument/2006/relationships/image" Target="media/image16.jpeg"/><Relationship Id="rId53" Type="http://schemas.openxmlformats.org/officeDocument/2006/relationships/hyperlink" Target="https://uelac.sharepoint.com/sites/trackmyfuture/SitePages/Stratford-Campus.aspx" TargetMode="External"/><Relationship Id="rId58" Type="http://schemas.openxmlformats.org/officeDocument/2006/relationships/hyperlink" Target="https://uelac.sharepoint.com/sites/studenthandbooks/SitePages/Academic-Misconduct-and-Plagiarism-Home.aspx" TargetMode="External"/><Relationship Id="rId74" Type="http://schemas.openxmlformats.org/officeDocument/2006/relationships/hyperlink" Target="https://www.uel.ac.uk/Discover/Governance/Policies-Regulations-Corporate-documents/Student-Policies/Student-Complaint-Procedure" TargetMode="External"/><Relationship Id="rId79" Type="http://schemas.openxmlformats.org/officeDocument/2006/relationships/hyperlink" Target="https://uelac.sharepoint.com/sites/libraryandlearningservices" TargetMode="External"/><Relationship Id="rId5" Type="http://schemas.openxmlformats.org/officeDocument/2006/relationships/numbering" Target="numbering.xml"/><Relationship Id="rId19" Type="http://schemas.openxmlformats.org/officeDocument/2006/relationships/hyperlink" Target="https://www.uel.ac.uk/about/return-to-campus" TargetMode="External"/><Relationship Id="rId14" Type="http://schemas.openxmlformats.org/officeDocument/2006/relationships/image" Target="media/image4.png"/><Relationship Id="rId22" Type="http://schemas.openxmlformats.org/officeDocument/2006/relationships/hyperlink" Target="https://moodle.uel.ac.uk/course/view.php?id=42232" TargetMode="External"/><Relationship Id="rId27" Type="http://schemas.openxmlformats.org/officeDocument/2006/relationships/hyperlink" Target="https://uelac.sharepoint.com/sites/studentsupport/SitePages/Extenuation-Guidance.aspx" TargetMode="External"/><Relationship Id="rId30" Type="http://schemas.openxmlformats.org/officeDocument/2006/relationships/image" Target="media/image10.jpeg"/><Relationship Id="rId35" Type="http://schemas.openxmlformats.org/officeDocument/2006/relationships/image" Target="media/image14.jpeg"/><Relationship Id="rId43" Type="http://schemas.openxmlformats.org/officeDocument/2006/relationships/image" Target="media/image19.jpg"/><Relationship Id="rId48" Type="http://schemas.openxmlformats.org/officeDocument/2006/relationships/image" Target="media/image22.jpeg"/><Relationship Id="rId56" Type="http://schemas.openxmlformats.org/officeDocument/2006/relationships/hyperlink" Target="https://uelac.sharepoint.com/sites/studenthandbooks/SitePages/Cite-Them-Right.aspx" TargetMode="External"/><Relationship Id="rId64" Type="http://schemas.openxmlformats.org/officeDocument/2006/relationships/hyperlink" Target="https://uelac.sharepoint.com/sites/cfss/SitePages/Academic-Integrity--information-for-students.aspx" TargetMode="External"/><Relationship Id="rId69" Type="http://schemas.openxmlformats.org/officeDocument/2006/relationships/hyperlink" Target="https://www.uel.ac.uk/Connect/Civic-Engagement" TargetMode="External"/><Relationship Id="rId77" Type="http://schemas.openxmlformats.org/officeDocument/2006/relationships/hyperlink" Target="https://uelac.sharepoint.com/sites/healthandsafetyunit" TargetMode="External"/><Relationship Id="rId8" Type="http://schemas.openxmlformats.org/officeDocument/2006/relationships/webSettings" Target="webSettings.xml"/><Relationship Id="rId51" Type="http://schemas.openxmlformats.org/officeDocument/2006/relationships/hyperlink" Target="https://uelac.sharepoint.com/sites/trackmyfuture/SitePages/Timetables.aspx" TargetMode="External"/><Relationship Id="rId72" Type="http://schemas.openxmlformats.org/officeDocument/2006/relationships/hyperlink" Target="https://uelac.sharepoint.com/sites/studentsupport/SitePages/Disability-&amp;-Dyslexia-Team.aspx" TargetMode="External"/><Relationship Id="rId80" Type="http://schemas.openxmlformats.org/officeDocument/2006/relationships/hyperlink" Target="https://www.uel.ac.uk/Discover/Governance/Policies-Regulations-Corporate-documents/Student-Policies/Manual-of-General-Regulations" TargetMode="External"/><Relationship Id="rId85" Type="http://schemas.openxmlformats.org/officeDocument/2006/relationships/glossaryDocument" Target="glossary/document.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uelac.sharepoint.com/:w:/r/sites/ModuleSpecifications428/Shared%20Documents/General/2021-22/The%20School%20of%20Education%20and%20Communities%202021-22/SY6008%20-%20Constructions%20of%20%E2%80%98Race%E2%80%99%20in%20Culture%20and%20Politics.docx?d=wca141ee816164655b5a473d46be951b1&amp;csf=1&amp;web=1&amp;e=sthfFS" TargetMode="External"/><Relationship Id="rId25" Type="http://schemas.openxmlformats.org/officeDocument/2006/relationships/hyperlink" Target="https://moodle.uel.ac.uk/mod/book/view.php?id=762499&amp;chapterid=46648" TargetMode="External"/><Relationship Id="rId33" Type="http://schemas.openxmlformats.org/officeDocument/2006/relationships/hyperlink" Target="https://www.nytimes.com/2019/11/27/opinion/thanksgiving-history-racism.html" TargetMode="External"/><Relationship Id="rId38" Type="http://schemas.openxmlformats.org/officeDocument/2006/relationships/image" Target="media/image17.JPG"/><Relationship Id="rId46" Type="http://schemas.openxmlformats.org/officeDocument/2006/relationships/image" Target="media/image21.jpg"/><Relationship Id="rId59" Type="http://schemas.openxmlformats.org/officeDocument/2006/relationships/image" Target="media/image24.png"/><Relationship Id="rId67" Type="http://schemas.openxmlformats.org/officeDocument/2006/relationships/hyperlink" Target="https://uelac.sharepoint.com/sites/EstatesandFacilitiesServices/SitePages/UEL-Bus-Timetable.aspx" TargetMode="External"/><Relationship Id="rId20" Type="http://schemas.openxmlformats.org/officeDocument/2006/relationships/image" Target="media/image7.png"/><Relationship Id="rId41" Type="http://schemas.openxmlformats.org/officeDocument/2006/relationships/hyperlink" Target="http://www.margaretthatcher.org/document/103485" TargetMode="External"/><Relationship Id="rId54" Type="http://schemas.openxmlformats.org/officeDocument/2006/relationships/hyperlink" Target="https://uelac.sharepoint.com/sites/studenthandbooks/SitePages/Guide-to-Room-Numbers.aspx" TargetMode="External"/><Relationship Id="rId62" Type="http://schemas.openxmlformats.org/officeDocument/2006/relationships/image" Target="media/image26.png"/><Relationship Id="rId70" Type="http://schemas.openxmlformats.org/officeDocument/2006/relationships/hyperlink" Target="https://www.uel.ac.uk/Discover/Governance/Policies-Regulations-Corporate-documents/Student-Policies/Student-Complaint-Procedure" TargetMode="External"/><Relationship Id="rId75" Type="http://schemas.openxmlformats.org/officeDocument/2006/relationships/hyperlink" Target="https://www.uel.ac.uk/Discover/Governance/Policies-Regulations-Corporate-documents/Student-Policies/Extenuation-Procedures" TargetMode="External"/><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yperlink" Target="https://uelac.sharepoint.com/sites/studentsupport/SitePages/Extenuation-Guidance.aspx" TargetMode="External"/><Relationship Id="rId28" Type="http://schemas.openxmlformats.org/officeDocument/2006/relationships/hyperlink" Target="https://www.uel.ac.uk/Discover/Governance/Policies-Regulations-Corporate-documents/Student-Policies" TargetMode="External"/><Relationship Id="rId36" Type="http://schemas.openxmlformats.org/officeDocument/2006/relationships/image" Target="media/image15.jpeg"/><Relationship Id="rId49" Type="http://schemas.openxmlformats.org/officeDocument/2006/relationships/hyperlink" Target="https://www.bbc.co.uk/news/uk-politics-57439088" TargetMode="External"/><Relationship Id="rId57" Type="http://schemas.openxmlformats.org/officeDocument/2006/relationships/hyperlink" Target="https://youtu.be/WXGdRBN1Ovk" TargetMode="External"/><Relationship Id="rId10" Type="http://schemas.openxmlformats.org/officeDocument/2006/relationships/endnotes" Target="endnotes.xml"/><Relationship Id="rId31" Type="http://schemas.openxmlformats.org/officeDocument/2006/relationships/image" Target="media/image11.jpeg"/><Relationship Id="rId44" Type="http://schemas.openxmlformats.org/officeDocument/2006/relationships/image" Target="media/image20.jpg"/><Relationship Id="rId52" Type="http://schemas.openxmlformats.org/officeDocument/2006/relationships/hyperlink" Target="https://uelac.sharepoint.com/sites/trackmyfuture/SitePages/Docklands-Campus.aspx" TargetMode="External"/><Relationship Id="rId60" Type="http://schemas.openxmlformats.org/officeDocument/2006/relationships/hyperlink" Target="https://uelac.sharepoint.com/sites/studenthandbooks/SitePages/The-Centre-for-Student-Success.aspx" TargetMode="External"/><Relationship Id="rId65" Type="http://schemas.openxmlformats.org/officeDocument/2006/relationships/hyperlink" Target="https://www.uel.ac.uk/centre-for-student-success/academic-tutoring" TargetMode="External"/><Relationship Id="rId73" Type="http://schemas.openxmlformats.org/officeDocument/2006/relationships/hyperlink" Target="https://www.uel.ac.uk/Discover/Governance/Policies-Regulations-Corporate-documents/Student-Policies/Student-Complaint-Procedure" TargetMode="External"/><Relationship Id="rId78" Type="http://schemas.openxmlformats.org/officeDocument/2006/relationships/hyperlink" Target="https://uelac.sharepoint.com/sites/ITServices/SitePages/Problem_Reporting/Reporting-Problems.aspx" TargetMode="External"/><Relationship Id="rId81" Type="http://schemas.openxmlformats.org/officeDocument/2006/relationships/hyperlink" Target="https://uelac.sharepoint.com/sites/cfss/SitePages/Mentoring.aspx" TargetMode="External"/><Relationship Id="rId86"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G"/><Relationship Id="rId18" Type="http://schemas.openxmlformats.org/officeDocument/2006/relationships/image" Target="media/image6.png"/><Relationship Id="rId39" Type="http://schemas.openxmlformats.org/officeDocument/2006/relationships/hyperlink" Target="https://www.youtube.com/watch?v=7DfZ_KnKMoU" TargetMode="External"/><Relationship Id="rId34" Type="http://schemas.openxmlformats.org/officeDocument/2006/relationships/image" Target="media/image13.jpg"/><Relationship Id="rId50" Type="http://schemas.openxmlformats.org/officeDocument/2006/relationships/hyperlink" Target="https://criticaltheory.berkeley.edu/wp-content/uploads/2019/09/achille-mbembe-critique-of-black-reason.pdf" TargetMode="External"/><Relationship Id="rId55" Type="http://schemas.openxmlformats.org/officeDocument/2006/relationships/image" Target="media/image23.png"/><Relationship Id="rId76" Type="http://schemas.openxmlformats.org/officeDocument/2006/relationships/hyperlink" Target="https://uelac.sharepoint.com/sites/studenthandbooks/ModuleGuides/SitePages/Frequently-Asked-Questions.aspx" TargetMode="External"/><Relationship Id="rId7" Type="http://schemas.openxmlformats.org/officeDocument/2006/relationships/settings" Target="settings.xml"/><Relationship Id="rId71" Type="http://schemas.openxmlformats.org/officeDocument/2006/relationships/hyperlink" Target="https://uelac.sharepoint.com/sites/studentsupport/SitePages/Student%20Wellbeing%20Services.aspx" TargetMode="External"/><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image" Target="media/image8.png"/><Relationship Id="rId40" Type="http://schemas.openxmlformats.org/officeDocument/2006/relationships/image" Target="media/image18.png"/><Relationship Id="rId45" Type="http://schemas.openxmlformats.org/officeDocument/2006/relationships/hyperlink" Target="http://www.independent.co.uk/news/world/europe/burkini-ban-french-france-court-suspends-rule-law-forbidding-swimwear-worn-muslim-women-seriously-a7211396.html" TargetMode="External"/><Relationship Id="rId66" Type="http://schemas.openxmlformats.org/officeDocument/2006/relationships/hyperlink" Target="https://www.uel.ac.uk/Discover/Governance/Policies-Regulations-Corporate-documents/Student-Policies/Student-Appeals" TargetMode="External"/><Relationship Id="rId61" Type="http://schemas.openxmlformats.org/officeDocument/2006/relationships/image" Target="media/image25.png"/><Relationship Id="rId82" Type="http://schemas.openxmlformats.org/officeDocument/2006/relationships/hyperlink" Target="https://trackmyfuture.uel.ac.uk"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hyperlink" Target="https://www.heacademy.ac.uk/knowledge-hub/cebe-guide-writing-assessment-criteria-briefing-guide-no-06" TargetMode="Externa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B18337FC36C4C64AE63F068E205C75E"/>
        <w:category>
          <w:name w:val="General"/>
          <w:gallery w:val="placeholder"/>
        </w:category>
        <w:types>
          <w:type w:val="bbPlcHdr"/>
        </w:types>
        <w:behaviors>
          <w:behavior w:val="content"/>
        </w:behaviors>
        <w:guid w:val="{43331E0C-18B3-4209-BF2A-4A8C673F395A}"/>
      </w:docPartPr>
      <w:docPartBody>
        <w:p w:rsidR="006C03B7" w:rsidRDefault="004D7420" w:rsidP="004D7420">
          <w:pPr>
            <w:pStyle w:val="1B18337FC36C4C64AE63F068E205C75E46"/>
          </w:pPr>
          <w:r w:rsidRPr="00E365FE">
            <w:rPr>
              <w:rStyle w:val="PlaceholderText"/>
              <w:rFonts w:cs="Arial"/>
              <w:b/>
              <w:bCs/>
              <w:color w:val="009999"/>
              <w:sz w:val="40"/>
              <w:szCs w:val="40"/>
            </w:rPr>
            <w:t>ENTER MODULE TITLE HERE</w:t>
          </w:r>
        </w:p>
      </w:docPartBody>
    </w:docPart>
    <w:docPart>
      <w:docPartPr>
        <w:name w:val="E10D3BBCD54D49E3BFEEC2830B60B3C4"/>
        <w:category>
          <w:name w:val="General"/>
          <w:gallery w:val="placeholder"/>
        </w:category>
        <w:types>
          <w:type w:val="bbPlcHdr"/>
        </w:types>
        <w:behaviors>
          <w:behavior w:val="content"/>
        </w:behaviors>
        <w:guid w:val="{32EC5B1A-1E50-49A6-ADA2-20EBA0D2CAC6}"/>
      </w:docPartPr>
      <w:docPartBody>
        <w:p w:rsidR="004D7420" w:rsidRPr="0060333B" w:rsidRDefault="004D7420" w:rsidP="00BE04D4">
          <w:pPr>
            <w:ind w:left="709"/>
            <w:rPr>
              <w:rStyle w:val="PlaceholderText"/>
              <w:color w:val="009999"/>
            </w:rPr>
          </w:pPr>
          <w:r w:rsidRPr="0060333B">
            <w:rPr>
              <w:rStyle w:val="PlaceholderText"/>
              <w:color w:val="009999"/>
            </w:rPr>
            <w:t xml:space="preserve">To </w:t>
          </w:r>
          <w:r w:rsidRPr="007E0E35">
            <w:rPr>
              <w:rStyle w:val="PlaceholderText"/>
              <w:color w:val="009999"/>
            </w:rPr>
            <w:t>include</w:t>
          </w:r>
          <w:r w:rsidRPr="0060333B">
            <w:rPr>
              <w:rStyle w:val="PlaceholderText"/>
              <w:color w:val="009999"/>
            </w:rPr>
            <w:t xml:space="preserve">: </w:t>
          </w:r>
        </w:p>
        <w:p w:rsidR="004D7420" w:rsidRPr="0060333B" w:rsidRDefault="004D7420" w:rsidP="00BE04D4">
          <w:pPr>
            <w:pStyle w:val="NoSpacing"/>
            <w:rPr>
              <w:rStyle w:val="PlaceholderText"/>
              <w:color w:val="009999"/>
            </w:rPr>
          </w:pPr>
        </w:p>
        <w:p w:rsidR="004D7420" w:rsidRDefault="004D7420" w:rsidP="004D7420">
          <w:pPr>
            <w:pStyle w:val="NoSpacing"/>
            <w:numPr>
              <w:ilvl w:val="0"/>
              <w:numId w:val="2"/>
            </w:numPr>
            <w:rPr>
              <w:rStyle w:val="PlaceholderText"/>
              <w:color w:val="009999"/>
            </w:rPr>
          </w:pPr>
          <w:r>
            <w:rPr>
              <w:rStyle w:val="PlaceholderText"/>
              <w:color w:val="009999"/>
            </w:rPr>
            <w:t>Introduction to the module</w:t>
          </w:r>
        </w:p>
        <w:p w:rsidR="004D7420" w:rsidRDefault="004D7420" w:rsidP="004D7420">
          <w:pPr>
            <w:pStyle w:val="NoSpacing"/>
            <w:numPr>
              <w:ilvl w:val="0"/>
              <w:numId w:val="2"/>
            </w:numPr>
            <w:rPr>
              <w:rStyle w:val="PlaceholderText"/>
              <w:color w:val="009999"/>
            </w:rPr>
          </w:pPr>
          <w:r>
            <w:rPr>
              <w:rStyle w:val="PlaceholderText"/>
              <w:color w:val="009999"/>
            </w:rPr>
            <w:t>A link to where the Module Specification can be found</w:t>
          </w:r>
        </w:p>
        <w:p w:rsidR="004B4C16" w:rsidRDefault="004B4C16"/>
      </w:docPartBody>
    </w:docPart>
    <w:docPart>
      <w:docPartPr>
        <w:name w:val="2AE6E277AE5D4E4CA0486232F95148E3"/>
        <w:category>
          <w:name w:val="General"/>
          <w:gallery w:val="placeholder"/>
        </w:category>
        <w:types>
          <w:type w:val="bbPlcHdr"/>
        </w:types>
        <w:behaviors>
          <w:behavior w:val="content"/>
        </w:behaviors>
        <w:guid w:val="{96C75869-A9A5-4642-847D-7887DDF9A220}"/>
      </w:docPartPr>
      <w:docPartBody>
        <w:p w:rsidR="004B4C16" w:rsidRDefault="004D7420" w:rsidP="004D7420">
          <w:pPr>
            <w:pStyle w:val="2AE6E277AE5D4E4CA0486232F95148E336"/>
          </w:pPr>
          <w:r w:rsidRPr="00F96B19">
            <w:rPr>
              <w:rStyle w:val="PlaceholderText"/>
              <w:color w:val="009999"/>
              <w:sz w:val="36"/>
              <w:szCs w:val="36"/>
            </w:rPr>
            <w:t>CLICK HERE TO SELECT YOUR SCHOOL</w:t>
          </w:r>
        </w:p>
      </w:docPartBody>
    </w:docPart>
    <w:docPart>
      <w:docPartPr>
        <w:name w:val="E9042E2D72E8469D9B7E6C4BFCDAB9D7"/>
        <w:category>
          <w:name w:val="General"/>
          <w:gallery w:val="placeholder"/>
        </w:category>
        <w:types>
          <w:type w:val="bbPlcHdr"/>
        </w:types>
        <w:behaviors>
          <w:behavior w:val="content"/>
        </w:behaviors>
        <w:guid w:val="{CB1E681E-7B89-4B4C-B2C4-60200AEB4F85}"/>
      </w:docPartPr>
      <w:docPartBody>
        <w:p w:rsidR="0033663F" w:rsidRDefault="004D7420" w:rsidP="004D7420">
          <w:pPr>
            <w:pStyle w:val="E9042E2D72E8469D9B7E6C4BFCDAB9D731"/>
          </w:pPr>
          <w:r w:rsidRPr="007E0E35">
            <w:rPr>
              <w:rStyle w:val="Style1Char"/>
              <w:color w:val="009999"/>
              <w:sz w:val="18"/>
            </w:rPr>
            <w:t>click or tap here to add your NAME</w:t>
          </w:r>
        </w:p>
      </w:docPartBody>
    </w:docPart>
    <w:docPart>
      <w:docPartPr>
        <w:name w:val="8B64A689DDC4411E85C0990FCCF10EFA"/>
        <w:category>
          <w:name w:val="General"/>
          <w:gallery w:val="placeholder"/>
        </w:category>
        <w:types>
          <w:type w:val="bbPlcHdr"/>
        </w:types>
        <w:behaviors>
          <w:behavior w:val="content"/>
        </w:behaviors>
        <w:guid w:val="{03DB99FD-57F6-4A5F-9506-C933F5AC18DF}"/>
      </w:docPartPr>
      <w:docPartBody>
        <w:p w:rsidR="0033663F" w:rsidRDefault="004D7420" w:rsidP="004D7420">
          <w:pPr>
            <w:pStyle w:val="8B64A689DDC4411E85C0990FCCF10EFA31"/>
          </w:pPr>
          <w:r w:rsidRPr="007E0E35">
            <w:rPr>
              <w:rStyle w:val="Style1Char"/>
              <w:color w:val="009999"/>
              <w:sz w:val="18"/>
            </w:rPr>
            <w:t>click or tap here to add your EMAIL</w:t>
          </w:r>
        </w:p>
      </w:docPartBody>
    </w:docPart>
    <w:docPart>
      <w:docPartPr>
        <w:name w:val="29838459984C4C2EB44E27D4F4EC71E9"/>
        <w:category>
          <w:name w:val="General"/>
          <w:gallery w:val="placeholder"/>
        </w:category>
        <w:types>
          <w:type w:val="bbPlcHdr"/>
        </w:types>
        <w:behaviors>
          <w:behavior w:val="content"/>
        </w:behaviors>
        <w:guid w:val="{D07E6AD1-5E16-490C-914C-9AE213E297CD}"/>
      </w:docPartPr>
      <w:docPartBody>
        <w:p w:rsidR="0033663F" w:rsidRDefault="004D7420" w:rsidP="004D7420">
          <w:pPr>
            <w:pStyle w:val="29838459984C4C2EB44E27D4F4EC71E931"/>
          </w:pPr>
          <w:r w:rsidRPr="007E0E35">
            <w:rPr>
              <w:rStyle w:val="Style1Char"/>
              <w:color w:val="009999"/>
              <w:sz w:val="18"/>
            </w:rPr>
            <w:t>click or tap here to add PHONE</w:t>
          </w:r>
        </w:p>
      </w:docPartBody>
    </w:docPart>
    <w:docPart>
      <w:docPartPr>
        <w:name w:val="920C933A818B48918B300982C71AC638"/>
        <w:category>
          <w:name w:val="General"/>
          <w:gallery w:val="placeholder"/>
        </w:category>
        <w:types>
          <w:type w:val="bbPlcHdr"/>
        </w:types>
        <w:behaviors>
          <w:behavior w:val="content"/>
        </w:behaviors>
        <w:guid w:val="{CF505F2F-3D76-4E0E-BBBA-10671BFE39BB}"/>
      </w:docPartPr>
      <w:docPartBody>
        <w:p w:rsidR="0033663F" w:rsidRDefault="004D7420" w:rsidP="004D7420">
          <w:pPr>
            <w:pStyle w:val="920C933A818B48918B300982C71AC63831"/>
          </w:pPr>
          <w:r w:rsidRPr="007E0E35">
            <w:rPr>
              <w:rStyle w:val="Style1Char"/>
              <w:color w:val="009999"/>
              <w:sz w:val="18"/>
            </w:rPr>
            <w:t>click or tap here to add ROOM</w:t>
          </w:r>
        </w:p>
      </w:docPartBody>
    </w:docPart>
    <w:docPart>
      <w:docPartPr>
        <w:name w:val="E171BE36C7DB495D833540E012C57BE5"/>
        <w:category>
          <w:name w:val="General"/>
          <w:gallery w:val="placeholder"/>
        </w:category>
        <w:types>
          <w:type w:val="bbPlcHdr"/>
        </w:types>
        <w:behaviors>
          <w:behavior w:val="content"/>
        </w:behaviors>
        <w:guid w:val="{98B7E2A7-0817-43D1-9525-402A04101861}"/>
      </w:docPartPr>
      <w:docPartBody>
        <w:p w:rsidR="0033663F" w:rsidRDefault="004D7420" w:rsidP="004D7420">
          <w:pPr>
            <w:pStyle w:val="E171BE36C7DB495D833540E012C57BE530"/>
          </w:pPr>
          <w:r w:rsidRPr="008E2181">
            <w:rPr>
              <w:rStyle w:val="AllcapsChar"/>
            </w:rPr>
            <w:t>CLICK HERE TO ENTER MODULE CODE</w:t>
          </w:r>
        </w:p>
      </w:docPartBody>
    </w:docPart>
    <w:docPart>
      <w:docPartPr>
        <w:name w:val="DefaultPlaceholder_-1854013435"/>
        <w:category>
          <w:name w:val="General"/>
          <w:gallery w:val="placeholder"/>
        </w:category>
        <w:types>
          <w:type w:val="bbPlcHdr"/>
        </w:types>
        <w:behaviors>
          <w:behavior w:val="content"/>
        </w:behaviors>
        <w:guid w:val="{480C611A-53F6-4D46-8660-238D8382185D}"/>
      </w:docPartPr>
      <w:docPartBody>
        <w:p w:rsidR="0033663F" w:rsidRDefault="00C06D8B">
          <w:r w:rsidRPr="00185133">
            <w:rPr>
              <w:rStyle w:val="PlaceholderText"/>
            </w:rPr>
            <w:t>Enter any content that you want to repeat, including other content controls. You can also insert this control around table rows in order to repeat parts of a table.</w:t>
          </w:r>
        </w:p>
      </w:docPartBody>
    </w:docPart>
    <w:docPart>
      <w:docPartPr>
        <w:name w:val="3187EC08C6B9491FABBEB4B4CF8124EE"/>
        <w:category>
          <w:name w:val="General"/>
          <w:gallery w:val="placeholder"/>
        </w:category>
        <w:types>
          <w:type w:val="bbPlcHdr"/>
        </w:types>
        <w:behaviors>
          <w:behavior w:val="content"/>
        </w:behaviors>
        <w:guid w:val="{76CD1F8F-8332-4610-B64D-00E64806C049}"/>
      </w:docPartPr>
      <w:docPartBody>
        <w:p w:rsidR="0033663F" w:rsidRDefault="00C06D8B" w:rsidP="00C06D8B">
          <w:pPr>
            <w:pStyle w:val="3187EC08C6B9491FABBEB4B4CF8124EE"/>
          </w:pPr>
          <w:r w:rsidRPr="00AB0ABF">
            <w:rPr>
              <w:rStyle w:val="PlaceholderText"/>
            </w:rPr>
            <w:t>Enter any content that you want to repeat, including other content controls. You can also insert this control around table rows in order to repeat parts of a table.</w:t>
          </w:r>
        </w:p>
      </w:docPartBody>
    </w:docPart>
    <w:docPart>
      <w:docPartPr>
        <w:name w:val="239437D549A243ED95FCA94A403A02BC"/>
        <w:category>
          <w:name w:val="General"/>
          <w:gallery w:val="placeholder"/>
        </w:category>
        <w:types>
          <w:type w:val="bbPlcHdr"/>
        </w:types>
        <w:behaviors>
          <w:behavior w:val="content"/>
        </w:behaviors>
        <w:guid w:val="{AC92E494-DA59-44A9-8F11-EA79904E6DE5}"/>
      </w:docPartPr>
      <w:docPartBody>
        <w:p w:rsidR="0033663F" w:rsidRDefault="004D7420" w:rsidP="004D7420">
          <w:pPr>
            <w:pStyle w:val="239437D549A243ED95FCA94A403A02BC29"/>
          </w:pPr>
          <w:r w:rsidRPr="007E0E35">
            <w:rPr>
              <w:rStyle w:val="Style1Char"/>
              <w:color w:val="009999"/>
              <w:sz w:val="18"/>
            </w:rPr>
            <w:t>click or tap here to add your NAME</w:t>
          </w:r>
        </w:p>
      </w:docPartBody>
    </w:docPart>
    <w:docPart>
      <w:docPartPr>
        <w:name w:val="239DEA9EF73748739D68B5CE13DCB3E9"/>
        <w:category>
          <w:name w:val="General"/>
          <w:gallery w:val="placeholder"/>
        </w:category>
        <w:types>
          <w:type w:val="bbPlcHdr"/>
        </w:types>
        <w:behaviors>
          <w:behavior w:val="content"/>
        </w:behaviors>
        <w:guid w:val="{C7585E75-9C19-4189-85E1-221BF2CE4388}"/>
      </w:docPartPr>
      <w:docPartBody>
        <w:p w:rsidR="0033663F" w:rsidRDefault="004D7420" w:rsidP="004D7420">
          <w:pPr>
            <w:pStyle w:val="239DEA9EF73748739D68B5CE13DCB3E929"/>
          </w:pPr>
          <w:r w:rsidRPr="007E0E35">
            <w:rPr>
              <w:rStyle w:val="Style1Char"/>
              <w:color w:val="009999"/>
              <w:sz w:val="18"/>
            </w:rPr>
            <w:t>click or tap here to add your ROLE</w:t>
          </w:r>
        </w:p>
      </w:docPartBody>
    </w:docPart>
    <w:docPart>
      <w:docPartPr>
        <w:name w:val="A0011A7F36A345F58BC65862328EF50B"/>
        <w:category>
          <w:name w:val="General"/>
          <w:gallery w:val="placeholder"/>
        </w:category>
        <w:types>
          <w:type w:val="bbPlcHdr"/>
        </w:types>
        <w:behaviors>
          <w:behavior w:val="content"/>
        </w:behaviors>
        <w:guid w:val="{2878A432-05D1-4CC0-B32B-AA91DD5F9ED1}"/>
      </w:docPartPr>
      <w:docPartBody>
        <w:p w:rsidR="004D7420" w:rsidRDefault="004D7420" w:rsidP="00BE04D4">
          <w:pPr>
            <w:ind w:left="709"/>
            <w:rPr>
              <w:rStyle w:val="PlaceholderText"/>
              <w:color w:val="009999"/>
            </w:rPr>
          </w:pPr>
          <w:r w:rsidRPr="005D2EDA">
            <w:rPr>
              <w:rStyle w:val="PlaceholderText"/>
              <w:color w:val="009999"/>
            </w:rPr>
            <w:t>To include:</w:t>
          </w:r>
        </w:p>
        <w:p w:rsidR="004D7420" w:rsidRPr="005D2EDA" w:rsidRDefault="004D7420" w:rsidP="00BE04D4">
          <w:pPr>
            <w:rPr>
              <w:rStyle w:val="PlaceholderText"/>
              <w:color w:val="009999"/>
            </w:rPr>
          </w:pPr>
        </w:p>
        <w:p w:rsidR="004D7420" w:rsidRDefault="004D7420" w:rsidP="004D7420">
          <w:pPr>
            <w:pStyle w:val="NoSpacing"/>
            <w:numPr>
              <w:ilvl w:val="0"/>
              <w:numId w:val="2"/>
            </w:numPr>
            <w:rPr>
              <w:color w:val="009999"/>
            </w:rPr>
          </w:pPr>
          <w:r>
            <w:rPr>
              <w:color w:val="009999"/>
            </w:rPr>
            <w:t>Date, time and location of module activities</w:t>
          </w:r>
        </w:p>
        <w:p w:rsidR="004D7420" w:rsidRPr="005D2EDA" w:rsidRDefault="004D7420" w:rsidP="004D7420">
          <w:pPr>
            <w:pStyle w:val="NoSpacing"/>
            <w:numPr>
              <w:ilvl w:val="0"/>
              <w:numId w:val="2"/>
            </w:numPr>
            <w:rPr>
              <w:color w:val="009999"/>
            </w:rPr>
          </w:pPr>
          <w:r>
            <w:rPr>
              <w:color w:val="009999"/>
            </w:rPr>
            <w:t>Information about module activities</w:t>
          </w:r>
        </w:p>
        <w:p w:rsidR="004D7420" w:rsidRDefault="004D7420" w:rsidP="004D7420">
          <w:pPr>
            <w:pStyle w:val="NoSpacing"/>
            <w:numPr>
              <w:ilvl w:val="0"/>
              <w:numId w:val="2"/>
            </w:numPr>
            <w:rPr>
              <w:color w:val="009999"/>
            </w:rPr>
          </w:pPr>
          <w:r>
            <w:rPr>
              <w:color w:val="009999"/>
            </w:rPr>
            <w:t>Expectations for activities (i.e. what equipment is needed, or any pre-session work that needs to be completed).</w:t>
          </w:r>
        </w:p>
        <w:p w:rsidR="004D7420" w:rsidRDefault="004D7420" w:rsidP="00BE04D4">
          <w:pPr>
            <w:pStyle w:val="NoSpacing"/>
            <w:rPr>
              <w:color w:val="009999"/>
            </w:rPr>
          </w:pPr>
        </w:p>
        <w:p w:rsidR="004D7420" w:rsidRDefault="004D7420" w:rsidP="00BE04D4">
          <w:pPr>
            <w:pStyle w:val="NoSpacing"/>
            <w:rPr>
              <w:color w:val="009999"/>
            </w:rPr>
          </w:pPr>
          <w:r>
            <w:rPr>
              <w:color w:val="009999"/>
            </w:rPr>
            <w:t>For example:</w:t>
          </w:r>
        </w:p>
        <w:p w:rsidR="004D7420" w:rsidRDefault="004D7420" w:rsidP="00BE04D4">
          <w:pPr>
            <w:pStyle w:val="NoSpacing"/>
            <w:rPr>
              <w:color w:val="009999"/>
            </w:rPr>
          </w:pPr>
        </w:p>
        <w:p w:rsidR="004D7420" w:rsidRDefault="004D7420" w:rsidP="004D7420">
          <w:pPr>
            <w:pStyle w:val="NoSpacing"/>
            <w:numPr>
              <w:ilvl w:val="0"/>
              <w:numId w:val="9"/>
            </w:numPr>
            <w:rPr>
              <w:color w:val="009999"/>
            </w:rPr>
          </w:pPr>
          <w:r w:rsidRPr="00993BEE">
            <w:rPr>
              <w:b/>
              <w:bCs/>
              <w:color w:val="009999"/>
            </w:rPr>
            <w:t>Date and time:</w:t>
          </w:r>
          <w:r w:rsidRPr="00892E3F">
            <w:rPr>
              <w:color w:val="009999"/>
            </w:rPr>
            <w:t xml:space="preserve"> Mon, 21st June 1300-1400</w:t>
          </w:r>
        </w:p>
        <w:p w:rsidR="004D7420" w:rsidRPr="00892E3F" w:rsidRDefault="004D7420" w:rsidP="00BE04D4">
          <w:pPr>
            <w:pStyle w:val="NoSpacing"/>
            <w:ind w:left="1440"/>
            <w:rPr>
              <w:color w:val="009999"/>
            </w:rPr>
          </w:pPr>
        </w:p>
        <w:p w:rsidR="004D7420" w:rsidRDefault="004D7420" w:rsidP="004D7420">
          <w:pPr>
            <w:pStyle w:val="NoSpacing"/>
            <w:numPr>
              <w:ilvl w:val="0"/>
              <w:numId w:val="9"/>
            </w:numPr>
            <w:rPr>
              <w:color w:val="009999"/>
            </w:rPr>
          </w:pPr>
          <w:r w:rsidRPr="00993BEE">
            <w:rPr>
              <w:b/>
              <w:bCs/>
              <w:color w:val="009999"/>
            </w:rPr>
            <w:t>Location:</w:t>
          </w:r>
          <w:r w:rsidRPr="00892E3F">
            <w:rPr>
              <w:color w:val="009999"/>
            </w:rPr>
            <w:t xml:space="preserve"> </w:t>
          </w:r>
          <w:r>
            <w:rPr>
              <w:color w:val="009999"/>
            </w:rPr>
            <w:t>Microsoft Teams</w:t>
          </w:r>
        </w:p>
        <w:p w:rsidR="004D7420" w:rsidRPr="00892E3F" w:rsidRDefault="004D7420" w:rsidP="00BE04D4">
          <w:pPr>
            <w:pStyle w:val="NoSpacing"/>
            <w:ind w:left="1440"/>
            <w:rPr>
              <w:color w:val="009999"/>
            </w:rPr>
          </w:pPr>
        </w:p>
        <w:p w:rsidR="004D7420" w:rsidRDefault="004D7420" w:rsidP="004D7420">
          <w:pPr>
            <w:pStyle w:val="NoSpacing"/>
            <w:numPr>
              <w:ilvl w:val="0"/>
              <w:numId w:val="9"/>
            </w:numPr>
            <w:rPr>
              <w:color w:val="009999"/>
            </w:rPr>
          </w:pPr>
          <w:r w:rsidRPr="00993BEE">
            <w:rPr>
              <w:b/>
              <w:bCs/>
              <w:color w:val="009999"/>
            </w:rPr>
            <w:t>Title:</w:t>
          </w:r>
          <w:r w:rsidRPr="00892E3F">
            <w:rPr>
              <w:color w:val="009999"/>
            </w:rPr>
            <w:t xml:space="preserve">  </w:t>
          </w:r>
          <w:r w:rsidRPr="00653D11">
            <w:rPr>
              <w:color w:val="009999"/>
            </w:rPr>
            <w:t>Learning how to develop the skills of observation and analysis</w:t>
          </w:r>
        </w:p>
        <w:p w:rsidR="004D7420" w:rsidRPr="00892E3F" w:rsidRDefault="004D7420" w:rsidP="00BE04D4">
          <w:pPr>
            <w:pStyle w:val="NoSpacing"/>
            <w:ind w:left="1440"/>
            <w:rPr>
              <w:color w:val="009999"/>
            </w:rPr>
          </w:pPr>
        </w:p>
        <w:p w:rsidR="004D7420" w:rsidRDefault="004D7420" w:rsidP="004D7420">
          <w:pPr>
            <w:pStyle w:val="NoSpacing"/>
            <w:numPr>
              <w:ilvl w:val="0"/>
              <w:numId w:val="9"/>
            </w:numPr>
            <w:rPr>
              <w:color w:val="009999"/>
            </w:rPr>
          </w:pPr>
          <w:r w:rsidRPr="00993BEE">
            <w:rPr>
              <w:b/>
              <w:bCs/>
              <w:color w:val="009999"/>
            </w:rPr>
            <w:t xml:space="preserve">Description of session / session outcomes: </w:t>
          </w:r>
          <w:r w:rsidRPr="00892E3F">
            <w:rPr>
              <w:color w:val="009999"/>
            </w:rPr>
            <w:t>1. To introduce concepts of game awareness and tactical decision making through online learning. 2. To develop team working</w:t>
          </w:r>
        </w:p>
        <w:p w:rsidR="004D7420" w:rsidRPr="00892E3F" w:rsidRDefault="004D7420" w:rsidP="00BE04D4">
          <w:pPr>
            <w:pStyle w:val="NoSpacing"/>
            <w:ind w:left="1440"/>
            <w:rPr>
              <w:color w:val="009999"/>
            </w:rPr>
          </w:pPr>
        </w:p>
        <w:p w:rsidR="004D7420" w:rsidRDefault="004D7420" w:rsidP="004D7420">
          <w:pPr>
            <w:pStyle w:val="NoSpacing"/>
            <w:numPr>
              <w:ilvl w:val="0"/>
              <w:numId w:val="9"/>
            </w:numPr>
            <w:rPr>
              <w:color w:val="009999"/>
            </w:rPr>
          </w:pPr>
          <w:r w:rsidRPr="00993BEE">
            <w:rPr>
              <w:b/>
              <w:bCs/>
              <w:color w:val="009999"/>
            </w:rPr>
            <w:t>Pre-session activities / resources:</w:t>
          </w:r>
          <w:r w:rsidRPr="00892E3F">
            <w:rPr>
              <w:color w:val="009999"/>
            </w:rPr>
            <w:t xml:space="preserve"> Watch an over of Test cricket.</w:t>
          </w:r>
        </w:p>
        <w:p w:rsidR="004D7420" w:rsidRDefault="004D7420" w:rsidP="00BE04D4">
          <w:pPr>
            <w:pStyle w:val="NoSpacing"/>
            <w:rPr>
              <w:color w:val="009999"/>
            </w:rPr>
          </w:pPr>
        </w:p>
        <w:p w:rsidR="004D7420" w:rsidRDefault="004D7420" w:rsidP="00BE04D4">
          <w:pPr>
            <w:pStyle w:val="NoSpacing"/>
            <w:rPr>
              <w:color w:val="009999"/>
            </w:rPr>
          </w:pPr>
          <w:r>
            <w:rPr>
              <w:color w:val="009999"/>
            </w:rPr>
            <w:t>It is best to avoid presenting your schedule in table form where possible, as this can make it difficult for students using the immersive reader.</w:t>
          </w:r>
        </w:p>
        <w:p w:rsidR="00745065" w:rsidRDefault="00745065" w:rsidP="00776329">
          <w:pPr>
            <w:pStyle w:val="A0011A7F36A345F58BC65862328EF50B"/>
          </w:pPr>
        </w:p>
      </w:docPartBody>
    </w:docPart>
    <w:docPart>
      <w:docPartPr>
        <w:name w:val="00C18800F30046AD8248565C1301D714"/>
        <w:category>
          <w:name w:val="General"/>
          <w:gallery w:val="placeholder"/>
        </w:category>
        <w:types>
          <w:type w:val="bbPlcHdr"/>
        </w:types>
        <w:behaviors>
          <w:behavior w:val="content"/>
        </w:behaviors>
        <w:guid w:val="{2460541D-AD17-412F-BE5D-F3DE30DA3ADD}"/>
      </w:docPartPr>
      <w:docPartBody>
        <w:p w:rsidR="004D7420" w:rsidRDefault="004D7420" w:rsidP="00BE04D4">
          <w:pPr>
            <w:ind w:left="709"/>
            <w:rPr>
              <w:rStyle w:val="PlaceholderText"/>
              <w:color w:val="009999"/>
            </w:rPr>
          </w:pPr>
          <w:r w:rsidRPr="005D2EDA">
            <w:rPr>
              <w:rStyle w:val="PlaceholderText"/>
              <w:color w:val="009999"/>
            </w:rPr>
            <w:t>To include:</w:t>
          </w:r>
        </w:p>
        <w:p w:rsidR="004D7420" w:rsidRPr="005D2EDA" w:rsidRDefault="004D7420" w:rsidP="00BE04D4">
          <w:pPr>
            <w:rPr>
              <w:rStyle w:val="PlaceholderText"/>
              <w:color w:val="009999"/>
            </w:rPr>
          </w:pPr>
        </w:p>
        <w:p w:rsidR="004D7420" w:rsidRPr="00CB16B7" w:rsidRDefault="004D7420" w:rsidP="004D7420">
          <w:pPr>
            <w:pStyle w:val="NoSpacing"/>
            <w:numPr>
              <w:ilvl w:val="0"/>
              <w:numId w:val="2"/>
            </w:numPr>
            <w:rPr>
              <w:color w:val="009999"/>
            </w:rPr>
          </w:pPr>
          <w:r w:rsidRPr="00CB16B7">
            <w:rPr>
              <w:color w:val="009999"/>
            </w:rPr>
            <w:t xml:space="preserve">Whether the module is CORE or OPTIONAL, and for which </w:t>
          </w:r>
          <w:r>
            <w:rPr>
              <w:color w:val="009999"/>
            </w:rPr>
            <w:t>course(s)</w:t>
          </w:r>
        </w:p>
        <w:p w:rsidR="004D7420" w:rsidRPr="00CB16B7" w:rsidRDefault="004D7420" w:rsidP="004D7420">
          <w:pPr>
            <w:pStyle w:val="NoSpacing"/>
            <w:numPr>
              <w:ilvl w:val="0"/>
              <w:numId w:val="2"/>
            </w:numPr>
            <w:rPr>
              <w:color w:val="009999"/>
            </w:rPr>
          </w:pPr>
          <w:r>
            <w:rPr>
              <w:color w:val="009999"/>
            </w:rPr>
            <w:t>A</w:t>
          </w:r>
          <w:r w:rsidRPr="00CB16B7">
            <w:rPr>
              <w:color w:val="009999"/>
            </w:rPr>
            <w:t>ny prerequisites, co-requisites, pre-cursors, etc.</w:t>
          </w:r>
        </w:p>
        <w:p w:rsidR="004D7420" w:rsidRPr="00CB16B7" w:rsidRDefault="004D7420" w:rsidP="004D7420">
          <w:pPr>
            <w:pStyle w:val="NoSpacing"/>
            <w:numPr>
              <w:ilvl w:val="0"/>
              <w:numId w:val="2"/>
            </w:numPr>
            <w:rPr>
              <w:color w:val="009999"/>
            </w:rPr>
          </w:pPr>
          <w:r w:rsidRPr="00CB16B7">
            <w:rPr>
              <w:color w:val="009999"/>
            </w:rPr>
            <w:t>Teaching methods employed</w:t>
          </w:r>
        </w:p>
        <w:p w:rsidR="004D7420" w:rsidRDefault="004D7420" w:rsidP="004D7420">
          <w:pPr>
            <w:pStyle w:val="NoSpacing"/>
            <w:numPr>
              <w:ilvl w:val="0"/>
              <w:numId w:val="2"/>
            </w:numPr>
            <w:rPr>
              <w:color w:val="009999"/>
            </w:rPr>
          </w:pPr>
          <w:r w:rsidRPr="00CB16B7">
            <w:rPr>
              <w:color w:val="009999"/>
            </w:rPr>
            <w:t>Deadlines for module registration</w:t>
          </w:r>
        </w:p>
        <w:p w:rsidR="004D7420" w:rsidRDefault="004D7420" w:rsidP="004D7420">
          <w:pPr>
            <w:pStyle w:val="NoSpacing"/>
            <w:numPr>
              <w:ilvl w:val="0"/>
              <w:numId w:val="2"/>
            </w:numPr>
            <w:rPr>
              <w:color w:val="009999"/>
            </w:rPr>
          </w:pPr>
          <w:r>
            <w:rPr>
              <w:color w:val="009999"/>
            </w:rPr>
            <w:t>How to keep up to date with module and teaching information (i.e., through Moodle, Microsoft Teams, Email or other)</w:t>
          </w:r>
        </w:p>
        <w:p w:rsidR="004D7420" w:rsidRDefault="004D7420" w:rsidP="004D7420">
          <w:pPr>
            <w:pStyle w:val="NoSpacing"/>
            <w:numPr>
              <w:ilvl w:val="0"/>
              <w:numId w:val="2"/>
            </w:numPr>
            <w:rPr>
              <w:color w:val="009999"/>
            </w:rPr>
          </w:pPr>
          <w:r>
            <w:rPr>
              <w:color w:val="009999"/>
            </w:rPr>
            <w:t>Specific requirements related to the module, e.g. laboratory requirements or equipment</w:t>
          </w:r>
        </w:p>
        <w:p w:rsidR="004D7420" w:rsidRDefault="004D7420" w:rsidP="004D7420">
          <w:pPr>
            <w:pStyle w:val="NoSpacing"/>
            <w:numPr>
              <w:ilvl w:val="0"/>
              <w:numId w:val="2"/>
            </w:numPr>
            <w:rPr>
              <w:color w:val="009999"/>
            </w:rPr>
          </w:pPr>
          <w:r>
            <w:rPr>
              <w:color w:val="009999"/>
            </w:rPr>
            <w:t>Health and safety guidance or protocols where relevant</w:t>
          </w:r>
        </w:p>
        <w:p w:rsidR="004D7420" w:rsidRDefault="004D7420" w:rsidP="00BE04D4">
          <w:pPr>
            <w:pStyle w:val="NoSpacing"/>
            <w:ind w:left="1440"/>
            <w:rPr>
              <w:color w:val="009999"/>
            </w:rPr>
          </w:pPr>
        </w:p>
        <w:p w:rsidR="004D7420" w:rsidRDefault="004D7420" w:rsidP="00BE04D4">
          <w:pPr>
            <w:pStyle w:val="NoSpacing"/>
            <w:rPr>
              <w:color w:val="009999"/>
            </w:rPr>
          </w:pPr>
          <w:r>
            <w:rPr>
              <w:color w:val="009999"/>
            </w:rPr>
            <w:t>For dissertations / project modules:</w:t>
          </w:r>
        </w:p>
        <w:p w:rsidR="004D7420" w:rsidRDefault="004D7420" w:rsidP="00BE04D4">
          <w:pPr>
            <w:pStyle w:val="ListParagraph"/>
            <w:rPr>
              <w:color w:val="009999"/>
            </w:rPr>
          </w:pPr>
        </w:p>
        <w:p w:rsidR="004D7420" w:rsidRPr="00FC2718" w:rsidRDefault="004D7420" w:rsidP="004D7420">
          <w:pPr>
            <w:pStyle w:val="NoSpacing"/>
            <w:numPr>
              <w:ilvl w:val="0"/>
              <w:numId w:val="2"/>
            </w:numPr>
            <w:rPr>
              <w:color w:val="009999"/>
            </w:rPr>
          </w:pPr>
          <w:r>
            <w:rPr>
              <w:color w:val="009999"/>
            </w:rPr>
            <w:t>How students choose their dissertation plan / topic</w:t>
          </w:r>
        </w:p>
        <w:p w:rsidR="004D7420" w:rsidRDefault="004D7420" w:rsidP="004D7420">
          <w:pPr>
            <w:pStyle w:val="NoSpacing"/>
            <w:numPr>
              <w:ilvl w:val="0"/>
              <w:numId w:val="2"/>
            </w:numPr>
            <w:rPr>
              <w:color w:val="009999"/>
            </w:rPr>
          </w:pPr>
          <w:r>
            <w:rPr>
              <w:color w:val="009999"/>
            </w:rPr>
            <w:t>What students need to know about research ethics</w:t>
          </w:r>
        </w:p>
        <w:p w:rsidR="004D7420" w:rsidRDefault="004D7420" w:rsidP="004D7420">
          <w:pPr>
            <w:pStyle w:val="NoSpacing"/>
            <w:numPr>
              <w:ilvl w:val="0"/>
              <w:numId w:val="2"/>
            </w:numPr>
            <w:rPr>
              <w:color w:val="009999"/>
            </w:rPr>
          </w:pPr>
          <w:r>
            <w:rPr>
              <w:color w:val="009999"/>
            </w:rPr>
            <w:t>How supervisors will be allocated</w:t>
          </w:r>
        </w:p>
        <w:p w:rsidR="004D7420" w:rsidRDefault="004D7420" w:rsidP="004D7420">
          <w:pPr>
            <w:pStyle w:val="NoSpacing"/>
            <w:numPr>
              <w:ilvl w:val="0"/>
              <w:numId w:val="2"/>
            </w:numPr>
            <w:rPr>
              <w:color w:val="009999"/>
            </w:rPr>
          </w:pPr>
          <w:r>
            <w:rPr>
              <w:color w:val="009999"/>
            </w:rPr>
            <w:t>How to request a change in supervisor</w:t>
          </w:r>
        </w:p>
        <w:p w:rsidR="004D7420" w:rsidRDefault="004D7420" w:rsidP="004D7420">
          <w:pPr>
            <w:pStyle w:val="NoSpacing"/>
            <w:numPr>
              <w:ilvl w:val="0"/>
              <w:numId w:val="2"/>
            </w:numPr>
            <w:rPr>
              <w:color w:val="009999"/>
            </w:rPr>
          </w:pPr>
          <w:r>
            <w:rPr>
              <w:color w:val="009999"/>
            </w:rPr>
            <w:t>How much supervision students will get</w:t>
          </w:r>
        </w:p>
        <w:p w:rsidR="004D7420" w:rsidRDefault="004D7420" w:rsidP="004D7420">
          <w:pPr>
            <w:pStyle w:val="NoSpacing"/>
            <w:numPr>
              <w:ilvl w:val="0"/>
              <w:numId w:val="2"/>
            </w:numPr>
            <w:rPr>
              <w:color w:val="009999"/>
            </w:rPr>
          </w:pPr>
          <w:r>
            <w:rPr>
              <w:color w:val="009999"/>
            </w:rPr>
            <w:t>What the supervisor’s role / responsibilities are</w:t>
          </w:r>
        </w:p>
        <w:p w:rsidR="004D7420" w:rsidRDefault="004D7420" w:rsidP="004D7420">
          <w:pPr>
            <w:pStyle w:val="NoSpacing"/>
            <w:numPr>
              <w:ilvl w:val="0"/>
              <w:numId w:val="2"/>
            </w:numPr>
            <w:rPr>
              <w:color w:val="009999"/>
            </w:rPr>
          </w:pPr>
          <w:r>
            <w:rPr>
              <w:color w:val="009999"/>
            </w:rPr>
            <w:t>What the student’s role / responsibilities are</w:t>
          </w:r>
        </w:p>
        <w:p w:rsidR="004D7420" w:rsidRPr="00CB16B7" w:rsidRDefault="004D7420" w:rsidP="004D7420">
          <w:pPr>
            <w:pStyle w:val="NoSpacing"/>
            <w:numPr>
              <w:ilvl w:val="0"/>
              <w:numId w:val="2"/>
            </w:numPr>
            <w:rPr>
              <w:color w:val="009999"/>
            </w:rPr>
          </w:pPr>
          <w:r>
            <w:rPr>
              <w:color w:val="009999"/>
            </w:rPr>
            <w:t>How to present or format the dissertation / project</w:t>
          </w:r>
        </w:p>
        <w:p w:rsidR="00745065" w:rsidRDefault="00745065" w:rsidP="00776329">
          <w:pPr>
            <w:pStyle w:val="00C18800F30046AD8248565C1301D714"/>
          </w:pPr>
        </w:p>
      </w:docPartBody>
    </w:docPart>
    <w:docPart>
      <w:docPartPr>
        <w:name w:val="CC31FBF6E3D645408B229563CBABB593"/>
        <w:category>
          <w:name w:val="General"/>
          <w:gallery w:val="placeholder"/>
        </w:category>
        <w:types>
          <w:type w:val="bbPlcHdr"/>
        </w:types>
        <w:behaviors>
          <w:behavior w:val="content"/>
        </w:behaviors>
        <w:guid w:val="{E67D6A2C-2EF6-441D-A16F-0CC95743250B}"/>
      </w:docPartPr>
      <w:docPartBody>
        <w:p w:rsidR="004D7420" w:rsidRPr="0060333B" w:rsidRDefault="004D7420" w:rsidP="00BE04D4">
          <w:pPr>
            <w:ind w:left="709"/>
            <w:rPr>
              <w:rStyle w:val="PlaceholderText"/>
              <w:color w:val="009999"/>
            </w:rPr>
          </w:pPr>
          <w:r w:rsidRPr="0060333B">
            <w:rPr>
              <w:rStyle w:val="PlaceholderText"/>
              <w:color w:val="009999"/>
            </w:rPr>
            <w:t xml:space="preserve">To </w:t>
          </w:r>
          <w:r w:rsidRPr="007E0E35">
            <w:rPr>
              <w:rStyle w:val="PlaceholderText"/>
              <w:color w:val="009999"/>
            </w:rPr>
            <w:t>include</w:t>
          </w:r>
          <w:r w:rsidRPr="0060333B">
            <w:rPr>
              <w:rStyle w:val="PlaceholderText"/>
              <w:color w:val="009999"/>
            </w:rPr>
            <w:t xml:space="preserve">: </w:t>
          </w:r>
        </w:p>
        <w:p w:rsidR="004D7420" w:rsidRPr="0060333B" w:rsidRDefault="004D7420" w:rsidP="00BE04D4">
          <w:pPr>
            <w:pStyle w:val="NoSpacing"/>
            <w:rPr>
              <w:rStyle w:val="PlaceholderText"/>
              <w:color w:val="009999"/>
            </w:rPr>
          </w:pPr>
        </w:p>
        <w:p w:rsidR="004D7420" w:rsidRDefault="004D7420" w:rsidP="004D7420">
          <w:pPr>
            <w:pStyle w:val="NoSpacing"/>
            <w:numPr>
              <w:ilvl w:val="0"/>
              <w:numId w:val="2"/>
            </w:numPr>
            <w:rPr>
              <w:rStyle w:val="PlaceholderText"/>
              <w:color w:val="009999"/>
            </w:rPr>
          </w:pPr>
          <w:r>
            <w:rPr>
              <w:rStyle w:val="PlaceholderText"/>
              <w:color w:val="009999"/>
            </w:rPr>
            <w:t>Module aims from the Module Specifications</w:t>
          </w:r>
        </w:p>
        <w:p w:rsidR="004D7420" w:rsidRDefault="004D7420" w:rsidP="004D7420">
          <w:pPr>
            <w:pStyle w:val="NoSpacing"/>
            <w:numPr>
              <w:ilvl w:val="0"/>
              <w:numId w:val="2"/>
            </w:numPr>
            <w:rPr>
              <w:rStyle w:val="PlaceholderText"/>
              <w:color w:val="009999"/>
            </w:rPr>
          </w:pPr>
          <w:r>
            <w:rPr>
              <w:rStyle w:val="PlaceholderText"/>
              <w:color w:val="009999"/>
            </w:rPr>
            <w:t>The ‘Learning Outcomes from the Module Specifications</w:t>
          </w:r>
        </w:p>
        <w:p w:rsidR="009A5F25" w:rsidRDefault="009A5F25"/>
      </w:docPartBody>
    </w:docPart>
    <w:docPart>
      <w:docPartPr>
        <w:name w:val="62D45848E98B43C3BBE4C50C6D0A2B09"/>
        <w:category>
          <w:name w:val="General"/>
          <w:gallery w:val="placeholder"/>
        </w:category>
        <w:types>
          <w:type w:val="bbPlcHdr"/>
        </w:types>
        <w:behaviors>
          <w:behavior w:val="content"/>
        </w:behaviors>
        <w:guid w:val="{2A8EEC2C-BACD-4D03-B31D-087B6C62E29C}"/>
      </w:docPartPr>
      <w:docPartBody>
        <w:p w:rsidR="009A5F25" w:rsidRDefault="004D7420" w:rsidP="004D7420">
          <w:pPr>
            <w:pStyle w:val="62D45848E98B43C3BBE4C50C6D0A2B0917"/>
          </w:pPr>
          <w:r>
            <w:rPr>
              <w:rStyle w:val="PlaceholderText"/>
              <w:color w:val="009999"/>
            </w:rPr>
            <w:t>Description of the task.</w:t>
          </w:r>
        </w:p>
      </w:docPartBody>
    </w:docPart>
    <w:docPart>
      <w:docPartPr>
        <w:name w:val="F24A01B7DA87423D9E851E7373C161B3"/>
        <w:category>
          <w:name w:val="General"/>
          <w:gallery w:val="placeholder"/>
        </w:category>
        <w:types>
          <w:type w:val="bbPlcHdr"/>
        </w:types>
        <w:behaviors>
          <w:behavior w:val="content"/>
        </w:behaviors>
        <w:guid w:val="{50C07690-32CA-441C-8E76-735CE2E995C5}"/>
      </w:docPartPr>
      <w:docPartBody>
        <w:p w:rsidR="009A5F25" w:rsidRDefault="004D7420" w:rsidP="004D7420">
          <w:pPr>
            <w:pStyle w:val="F24A01B7DA87423D9E851E7373C161B317"/>
          </w:pPr>
          <w:r>
            <w:rPr>
              <w:rStyle w:val="PlaceholderText"/>
              <w:color w:val="009999"/>
            </w:rPr>
            <w:t>Contribution to the module mark (from the module specification), i.e. ‘50%’</w:t>
          </w:r>
        </w:p>
      </w:docPartBody>
    </w:docPart>
    <w:docPart>
      <w:docPartPr>
        <w:name w:val="F2C171CA60774EA39258B93CBD035A06"/>
        <w:category>
          <w:name w:val="General"/>
          <w:gallery w:val="placeholder"/>
        </w:category>
        <w:types>
          <w:type w:val="bbPlcHdr"/>
        </w:types>
        <w:behaviors>
          <w:behavior w:val="content"/>
        </w:behaviors>
        <w:guid w:val="{43BD8A92-71F0-4FB3-86ED-EBF6A6246CF4}"/>
      </w:docPartPr>
      <w:docPartBody>
        <w:p w:rsidR="009A5F25" w:rsidRDefault="004D7420" w:rsidP="004D7420">
          <w:pPr>
            <w:pStyle w:val="F2C171CA60774EA39258B93CBD035A0617"/>
          </w:pPr>
          <w:r>
            <w:rPr>
              <w:rStyle w:val="PlaceholderText"/>
              <w:color w:val="009999"/>
            </w:rPr>
            <w:t>Mon – Thurs, between 0930 and 1600 (to ensure availability of student support).  Avoid national holidays or University closures.</w:t>
          </w:r>
        </w:p>
      </w:docPartBody>
    </w:docPart>
    <w:docPart>
      <w:docPartPr>
        <w:name w:val="39C585BA4C724153891FB4865BD97D47"/>
        <w:category>
          <w:name w:val="General"/>
          <w:gallery w:val="placeholder"/>
        </w:category>
        <w:types>
          <w:type w:val="bbPlcHdr"/>
        </w:types>
        <w:behaviors>
          <w:behavior w:val="content"/>
        </w:behaviors>
        <w:guid w:val="{DBC7F9B3-3FDE-47B4-97F3-E3340AA7433F}"/>
      </w:docPartPr>
      <w:docPartBody>
        <w:p w:rsidR="009A5F25" w:rsidRDefault="004D7420" w:rsidP="004D7420">
          <w:pPr>
            <w:pStyle w:val="39C585BA4C724153891FB4865BD97D4717"/>
          </w:pPr>
          <w:r>
            <w:rPr>
              <w:rStyle w:val="PlaceholderText"/>
              <w:color w:val="009999"/>
            </w:rPr>
            <w:t>Learning outcomes assessed by the task (from the module specification)</w:t>
          </w:r>
        </w:p>
      </w:docPartBody>
    </w:docPart>
    <w:docPart>
      <w:docPartPr>
        <w:name w:val="BE1152B006AB43D7BA51B666F1E2F9B5"/>
        <w:category>
          <w:name w:val="General"/>
          <w:gallery w:val="placeholder"/>
        </w:category>
        <w:types>
          <w:type w:val="bbPlcHdr"/>
        </w:types>
        <w:behaviors>
          <w:behavior w:val="content"/>
        </w:behaviors>
        <w:guid w:val="{DE4AC1EE-D732-4BA2-9EAC-494FFC29F601}"/>
      </w:docPartPr>
      <w:docPartBody>
        <w:p w:rsidR="009A5F25" w:rsidRDefault="004D7420" w:rsidP="004D7420">
          <w:pPr>
            <w:pStyle w:val="BE1152B006AB43D7BA51B666F1E2F9B517"/>
          </w:pPr>
          <w:r>
            <w:rPr>
              <w:rStyle w:val="PlaceholderText"/>
              <w:color w:val="009999"/>
            </w:rPr>
            <w:t xml:space="preserve">Provide students with clear information about what they need to do to pass this assessment.  </w:t>
          </w:r>
          <w:hyperlink r:id="rId5" w:history="1">
            <w:r w:rsidRPr="000F05EB">
              <w:rPr>
                <w:rStyle w:val="Hyperlink"/>
              </w:rPr>
              <w:t>Further guidance on writing assessment criteria can be found here</w:t>
            </w:r>
          </w:hyperlink>
          <w:r>
            <w:rPr>
              <w:rStyle w:val="PlaceholderText"/>
              <w:color w:val="009999"/>
            </w:rPr>
            <w:t>.</w:t>
          </w:r>
        </w:p>
      </w:docPartBody>
    </w:docPart>
    <w:docPart>
      <w:docPartPr>
        <w:name w:val="AD51C944233740F090A6E761FFBDC10A"/>
        <w:category>
          <w:name w:val="General"/>
          <w:gallery w:val="placeholder"/>
        </w:category>
        <w:types>
          <w:type w:val="bbPlcHdr"/>
        </w:types>
        <w:behaviors>
          <w:behavior w:val="content"/>
        </w:behaviors>
        <w:guid w:val="{3502540B-6E8B-4DCC-AB69-3F2A957B09F0}"/>
      </w:docPartPr>
      <w:docPartBody>
        <w:p w:rsidR="009A5F25" w:rsidRDefault="004D7420" w:rsidP="004D7420">
          <w:pPr>
            <w:pStyle w:val="AD51C944233740F090A6E761FFBDC10A17"/>
          </w:pPr>
          <w:r>
            <w:rPr>
              <w:rStyle w:val="PlaceholderText"/>
              <w:color w:val="009999"/>
            </w:rPr>
            <w:t>Please indicate how the assessment will be submitted (i.e. via Turnitin, Moodle, etc..  If possible, provide a direct link to the submission portal.</w:t>
          </w:r>
        </w:p>
      </w:docPartBody>
    </w:docPart>
    <w:docPart>
      <w:docPartPr>
        <w:name w:val="1EB2A02870474516B9AAA30D0313F09F"/>
        <w:category>
          <w:name w:val="General"/>
          <w:gallery w:val="placeholder"/>
        </w:category>
        <w:types>
          <w:type w:val="bbPlcHdr"/>
        </w:types>
        <w:behaviors>
          <w:behavior w:val="content"/>
        </w:behaviors>
        <w:guid w:val="{68EC59C2-A226-477B-9ECA-F185D01002E9}"/>
      </w:docPartPr>
      <w:docPartBody>
        <w:p w:rsidR="004D7420" w:rsidRPr="0060333B" w:rsidRDefault="004D7420" w:rsidP="00BE04D4">
          <w:pPr>
            <w:ind w:left="709"/>
            <w:rPr>
              <w:rStyle w:val="PlaceholderText"/>
              <w:color w:val="009999"/>
            </w:rPr>
          </w:pPr>
          <w:r w:rsidRPr="0060333B">
            <w:rPr>
              <w:rStyle w:val="PlaceholderText"/>
              <w:color w:val="009999"/>
            </w:rPr>
            <w:t xml:space="preserve">To </w:t>
          </w:r>
          <w:r w:rsidRPr="007E0E35">
            <w:rPr>
              <w:rStyle w:val="PlaceholderText"/>
              <w:color w:val="009999"/>
            </w:rPr>
            <w:t>include</w:t>
          </w:r>
          <w:r w:rsidRPr="0060333B">
            <w:rPr>
              <w:rStyle w:val="PlaceholderText"/>
              <w:color w:val="009999"/>
            </w:rPr>
            <w:t xml:space="preserve">: </w:t>
          </w:r>
        </w:p>
        <w:p w:rsidR="004D7420" w:rsidRPr="0060333B" w:rsidRDefault="004D7420" w:rsidP="00BE04D4">
          <w:pPr>
            <w:pStyle w:val="NoSpacing"/>
            <w:rPr>
              <w:rStyle w:val="PlaceholderText"/>
              <w:color w:val="009999"/>
            </w:rPr>
          </w:pPr>
        </w:p>
        <w:p w:rsidR="004D7420" w:rsidRDefault="004D7420" w:rsidP="004D7420">
          <w:pPr>
            <w:pStyle w:val="NoSpacing"/>
            <w:numPr>
              <w:ilvl w:val="0"/>
              <w:numId w:val="2"/>
            </w:numPr>
            <w:rPr>
              <w:rStyle w:val="PlaceholderText"/>
              <w:color w:val="009999"/>
            </w:rPr>
          </w:pPr>
          <w:r>
            <w:rPr>
              <w:rStyle w:val="PlaceholderText"/>
              <w:color w:val="009999"/>
            </w:rPr>
            <w:t>Guidance on the form of re-assessment</w:t>
          </w:r>
        </w:p>
        <w:p w:rsidR="004D7420" w:rsidRDefault="004D7420" w:rsidP="004D7420">
          <w:pPr>
            <w:pStyle w:val="NoSpacing"/>
            <w:numPr>
              <w:ilvl w:val="0"/>
              <w:numId w:val="2"/>
            </w:numPr>
            <w:rPr>
              <w:rStyle w:val="PlaceholderText"/>
              <w:color w:val="009999"/>
            </w:rPr>
          </w:pPr>
          <w:r>
            <w:rPr>
              <w:rStyle w:val="PlaceholderText"/>
              <w:color w:val="009999"/>
            </w:rPr>
            <w:t xml:space="preserve">An </w:t>
          </w:r>
          <w:r w:rsidRPr="007B3AEA">
            <w:rPr>
              <w:rStyle w:val="PlaceholderText"/>
              <w:color w:val="009999"/>
            </w:rPr>
            <w:t>indication</w:t>
          </w:r>
          <w:r>
            <w:rPr>
              <w:rStyle w:val="PlaceholderText"/>
              <w:color w:val="009999"/>
            </w:rPr>
            <w:t xml:space="preserve"> of the date of re-assessment</w:t>
          </w:r>
        </w:p>
        <w:p w:rsidR="00850FAE" w:rsidRDefault="00850FAE"/>
      </w:docPartBody>
    </w:docPart>
    <w:docPart>
      <w:docPartPr>
        <w:name w:val="1F67981FB5B141C88B23760D7B4F1EE6"/>
        <w:category>
          <w:name w:val="General"/>
          <w:gallery w:val="placeholder"/>
        </w:category>
        <w:types>
          <w:type w:val="bbPlcHdr"/>
        </w:types>
        <w:behaviors>
          <w:behavior w:val="content"/>
        </w:behaviors>
        <w:guid w:val="{5773C62A-A986-4B73-AE33-7FD58DA1772C}"/>
      </w:docPartPr>
      <w:docPartBody>
        <w:p w:rsidR="00850FAE" w:rsidRDefault="004D7420" w:rsidP="004D7420">
          <w:pPr>
            <w:pStyle w:val="1F67981FB5B141C88B23760D7B4F1EE615"/>
          </w:pPr>
          <w:r w:rsidRPr="009A60E6">
            <w:rPr>
              <w:rStyle w:val="Style1Char"/>
              <w:bCs/>
              <w:iCs/>
              <w:color w:val="009999"/>
            </w:rPr>
            <w:t>If you selected ‘other’, please provide details here</w:t>
          </w:r>
        </w:p>
      </w:docPartBody>
    </w:docPart>
    <w:docPart>
      <w:docPartPr>
        <w:name w:val="D6C4B69669E34F95A54CEA00D2C4380A"/>
        <w:category>
          <w:name w:val="General"/>
          <w:gallery w:val="placeholder"/>
        </w:category>
        <w:types>
          <w:type w:val="bbPlcHdr"/>
        </w:types>
        <w:behaviors>
          <w:behavior w:val="content"/>
        </w:behaviors>
        <w:guid w:val="{75F6EB17-7EA8-45A2-82AF-41A72C95324C}"/>
      </w:docPartPr>
      <w:docPartBody>
        <w:p w:rsidR="004D7420" w:rsidRPr="00F61E1E" w:rsidRDefault="004D7420" w:rsidP="00BE04D4">
          <w:pPr>
            <w:pStyle w:val="NoSpacing"/>
            <w:rPr>
              <w:rStyle w:val="PlaceholderText"/>
              <w:color w:val="009999"/>
            </w:rPr>
          </w:pPr>
          <w:r>
            <w:rPr>
              <w:rStyle w:val="PlaceholderText"/>
              <w:color w:val="009999"/>
            </w:rPr>
            <w:t>Relevant reading and resources from the module specification, using the appropriate referencing style.</w:t>
          </w:r>
        </w:p>
        <w:p w:rsidR="00850FAE" w:rsidRDefault="00850FAE"/>
      </w:docPartBody>
    </w:docPart>
    <w:docPart>
      <w:docPartPr>
        <w:name w:val="60DE527B8A0E4BC5940DE9EB404AEE33"/>
        <w:category>
          <w:name w:val="General"/>
          <w:gallery w:val="placeholder"/>
        </w:category>
        <w:types>
          <w:type w:val="bbPlcHdr"/>
        </w:types>
        <w:behaviors>
          <w:behavior w:val="content"/>
        </w:behaviors>
        <w:guid w:val="{BA430034-534B-4E9B-B754-85EB42E8BEFA}"/>
      </w:docPartPr>
      <w:docPartBody>
        <w:p w:rsidR="004D7420" w:rsidRDefault="004D7420" w:rsidP="00BE04D4">
          <w:pPr>
            <w:pStyle w:val="NoSpacing"/>
            <w:rPr>
              <w:rStyle w:val="PlaceholderText"/>
              <w:color w:val="009999"/>
            </w:rPr>
          </w:pPr>
          <w:r>
            <w:rPr>
              <w:rStyle w:val="PlaceholderText"/>
              <w:color w:val="009999"/>
            </w:rPr>
            <w:t xml:space="preserve">Other resources that students might reasonably be expected to have access to, and associated costs.  This might include websites, or access to specific equipment, software and hardware.  </w:t>
          </w:r>
        </w:p>
        <w:p w:rsidR="004D7420" w:rsidRDefault="004D7420" w:rsidP="00BE04D4">
          <w:pPr>
            <w:pStyle w:val="NoSpacing"/>
            <w:rPr>
              <w:rStyle w:val="PlaceholderText"/>
              <w:color w:val="009999"/>
            </w:rPr>
          </w:pPr>
        </w:p>
        <w:p w:rsidR="004D7420" w:rsidRDefault="004D7420" w:rsidP="00BE04D4">
          <w:pPr>
            <w:pStyle w:val="NoSpacing"/>
            <w:rPr>
              <w:rStyle w:val="PlaceholderText"/>
              <w:color w:val="009999"/>
            </w:rPr>
          </w:pPr>
          <w:r>
            <w:rPr>
              <w:rStyle w:val="PlaceholderText"/>
              <w:color w:val="009999"/>
            </w:rPr>
            <w:t>If appropriate, address the ways students will access any resources required during the course of study.</w:t>
          </w:r>
        </w:p>
        <w:p w:rsidR="004D7420" w:rsidRDefault="004D7420" w:rsidP="00BE04D4">
          <w:pPr>
            <w:pStyle w:val="NoSpacing"/>
            <w:rPr>
              <w:rStyle w:val="PlaceholderText"/>
              <w:color w:val="009999"/>
            </w:rPr>
          </w:pPr>
        </w:p>
        <w:p w:rsidR="004D7420" w:rsidRPr="00F61E1E" w:rsidRDefault="004D7420" w:rsidP="00BE04D4">
          <w:pPr>
            <w:pStyle w:val="NoSpacing"/>
            <w:rPr>
              <w:rStyle w:val="PlaceholderText"/>
              <w:color w:val="009999"/>
            </w:rPr>
          </w:pPr>
          <w:r>
            <w:rPr>
              <w:rStyle w:val="PlaceholderText"/>
              <w:color w:val="009999"/>
            </w:rPr>
            <w:t>Links to any relevant forms, such as project proposal forms, project supervisor allocations forms, ethics forms, record of supervision forms, health and safety forms, etc.</w:t>
          </w:r>
        </w:p>
        <w:p w:rsidR="00850FAE" w:rsidRDefault="00850FAE"/>
      </w:docPartBody>
    </w:docPart>
    <w:docPart>
      <w:docPartPr>
        <w:name w:val="D376FE54A99D421A8F33872CF6C85CEB"/>
        <w:category>
          <w:name w:val="General"/>
          <w:gallery w:val="placeholder"/>
        </w:category>
        <w:types>
          <w:type w:val="bbPlcHdr"/>
        </w:types>
        <w:behaviors>
          <w:behavior w:val="content"/>
        </w:behaviors>
        <w:guid w:val="{D88AD953-1978-47FF-87BD-323E53CADE13}"/>
      </w:docPartPr>
      <w:docPartBody>
        <w:p w:rsidR="004D7420" w:rsidRDefault="004D7420" w:rsidP="004D7420">
          <w:pPr>
            <w:pStyle w:val="D376FE54A99D421A8F33872CF6C85CEB1"/>
          </w:pPr>
          <w:r w:rsidRPr="00212028">
            <w:rPr>
              <w:rStyle w:val="Style1Char"/>
              <w:bCs/>
              <w:iCs/>
              <w:color w:val="009999"/>
            </w:rPr>
            <w:t>Choose an item</w:t>
          </w:r>
        </w:p>
      </w:docPartBody>
    </w:docPart>
    <w:docPart>
      <w:docPartPr>
        <w:name w:val="88572138996847F0B7E3253E6FDA78FE"/>
        <w:category>
          <w:name w:val="General"/>
          <w:gallery w:val="placeholder"/>
        </w:category>
        <w:types>
          <w:type w:val="bbPlcHdr"/>
        </w:types>
        <w:behaviors>
          <w:behavior w:val="content"/>
        </w:behaviors>
        <w:guid w:val="{798D45ED-4F13-438A-BAD5-F08F8C1C2597}"/>
      </w:docPartPr>
      <w:docPartBody>
        <w:p w:rsidR="00BE04D4" w:rsidRDefault="00BE04D4" w:rsidP="008C7BC5">
          <w:pPr>
            <w:ind w:left="709"/>
            <w:rPr>
              <w:rStyle w:val="PlaceholderText"/>
              <w:color w:val="009999"/>
            </w:rPr>
          </w:pPr>
          <w:r w:rsidRPr="005D2EDA">
            <w:rPr>
              <w:rStyle w:val="PlaceholderText"/>
              <w:color w:val="009999"/>
            </w:rPr>
            <w:t>To include:</w:t>
          </w:r>
        </w:p>
        <w:p w:rsidR="00BE04D4" w:rsidRPr="005D2EDA" w:rsidRDefault="00BE04D4" w:rsidP="00CB16B7">
          <w:pPr>
            <w:rPr>
              <w:rStyle w:val="PlaceholderText"/>
              <w:color w:val="009999"/>
            </w:rPr>
          </w:pPr>
        </w:p>
        <w:p w:rsidR="00BE04D4" w:rsidRPr="00CB16B7" w:rsidRDefault="00BE04D4" w:rsidP="00BE04D4">
          <w:pPr>
            <w:pStyle w:val="NoSpacing"/>
            <w:numPr>
              <w:ilvl w:val="0"/>
              <w:numId w:val="2"/>
            </w:numPr>
            <w:rPr>
              <w:color w:val="009999"/>
            </w:rPr>
          </w:pPr>
          <w:r w:rsidRPr="00CB16B7">
            <w:rPr>
              <w:color w:val="009999"/>
            </w:rPr>
            <w:t xml:space="preserve">Whether the module is CORE or OPTIONAL, and for which </w:t>
          </w:r>
          <w:r>
            <w:rPr>
              <w:color w:val="009999"/>
            </w:rPr>
            <w:t>course(s)</w:t>
          </w:r>
        </w:p>
        <w:p w:rsidR="00BE04D4" w:rsidRPr="00CB16B7" w:rsidRDefault="00BE04D4" w:rsidP="00BE04D4">
          <w:pPr>
            <w:pStyle w:val="NoSpacing"/>
            <w:numPr>
              <w:ilvl w:val="0"/>
              <w:numId w:val="2"/>
            </w:numPr>
            <w:rPr>
              <w:color w:val="009999"/>
            </w:rPr>
          </w:pPr>
          <w:r>
            <w:rPr>
              <w:color w:val="009999"/>
            </w:rPr>
            <w:t>A</w:t>
          </w:r>
          <w:r w:rsidRPr="00CB16B7">
            <w:rPr>
              <w:color w:val="009999"/>
            </w:rPr>
            <w:t>ny prerequisites, co-requisites, pre-cursors, etc.</w:t>
          </w:r>
        </w:p>
        <w:p w:rsidR="00BE04D4" w:rsidRPr="00CB16B7" w:rsidRDefault="00BE04D4" w:rsidP="00BE04D4">
          <w:pPr>
            <w:pStyle w:val="NoSpacing"/>
            <w:numPr>
              <w:ilvl w:val="0"/>
              <w:numId w:val="2"/>
            </w:numPr>
            <w:rPr>
              <w:color w:val="009999"/>
            </w:rPr>
          </w:pPr>
          <w:r w:rsidRPr="00CB16B7">
            <w:rPr>
              <w:color w:val="009999"/>
            </w:rPr>
            <w:t>Teaching methods employed</w:t>
          </w:r>
        </w:p>
        <w:p w:rsidR="00BE04D4" w:rsidRDefault="00BE04D4" w:rsidP="00BE04D4">
          <w:pPr>
            <w:pStyle w:val="NoSpacing"/>
            <w:numPr>
              <w:ilvl w:val="0"/>
              <w:numId w:val="2"/>
            </w:numPr>
            <w:rPr>
              <w:color w:val="009999"/>
            </w:rPr>
          </w:pPr>
          <w:r w:rsidRPr="00CB16B7">
            <w:rPr>
              <w:color w:val="009999"/>
            </w:rPr>
            <w:t>Deadlines for module registration</w:t>
          </w:r>
        </w:p>
        <w:p w:rsidR="00BE04D4" w:rsidRDefault="00BE04D4" w:rsidP="00BE04D4">
          <w:pPr>
            <w:pStyle w:val="NoSpacing"/>
            <w:numPr>
              <w:ilvl w:val="0"/>
              <w:numId w:val="2"/>
            </w:numPr>
            <w:rPr>
              <w:color w:val="009999"/>
            </w:rPr>
          </w:pPr>
          <w:r>
            <w:rPr>
              <w:color w:val="009999"/>
            </w:rPr>
            <w:t>How to keep up to date with module and teaching information (i.e., through Moodle, Microsoft Teams, Email or other)</w:t>
          </w:r>
        </w:p>
        <w:p w:rsidR="00BE04D4" w:rsidRDefault="00BE04D4" w:rsidP="00BE04D4">
          <w:pPr>
            <w:pStyle w:val="NoSpacing"/>
            <w:numPr>
              <w:ilvl w:val="0"/>
              <w:numId w:val="2"/>
            </w:numPr>
            <w:rPr>
              <w:color w:val="009999"/>
            </w:rPr>
          </w:pPr>
          <w:r>
            <w:rPr>
              <w:color w:val="009999"/>
            </w:rPr>
            <w:t>Specific requirements related to the module, e.g. laboratory requirements or equipment</w:t>
          </w:r>
        </w:p>
        <w:p w:rsidR="00BE04D4" w:rsidRDefault="00BE04D4" w:rsidP="00BE04D4">
          <w:pPr>
            <w:pStyle w:val="NoSpacing"/>
            <w:numPr>
              <w:ilvl w:val="0"/>
              <w:numId w:val="2"/>
            </w:numPr>
            <w:rPr>
              <w:color w:val="009999"/>
            </w:rPr>
          </w:pPr>
          <w:r>
            <w:rPr>
              <w:color w:val="009999"/>
            </w:rPr>
            <w:t>Health and safety guidance or protocols where relevant</w:t>
          </w:r>
        </w:p>
        <w:p w:rsidR="00BE04D4" w:rsidRDefault="00BE04D4" w:rsidP="00D166D7">
          <w:pPr>
            <w:pStyle w:val="NoSpacing"/>
            <w:ind w:left="1440"/>
            <w:rPr>
              <w:color w:val="009999"/>
            </w:rPr>
          </w:pPr>
        </w:p>
        <w:p w:rsidR="00BE04D4" w:rsidRDefault="00BE04D4" w:rsidP="004A32BB">
          <w:pPr>
            <w:pStyle w:val="NoSpacing"/>
            <w:rPr>
              <w:color w:val="009999"/>
            </w:rPr>
          </w:pPr>
          <w:r>
            <w:rPr>
              <w:color w:val="009999"/>
            </w:rPr>
            <w:t>For dissertations / project modules:</w:t>
          </w:r>
        </w:p>
        <w:p w:rsidR="00BE04D4" w:rsidRDefault="00BE04D4" w:rsidP="00FC2718">
          <w:pPr>
            <w:pStyle w:val="ListParagraph"/>
            <w:rPr>
              <w:color w:val="009999"/>
            </w:rPr>
          </w:pPr>
        </w:p>
        <w:p w:rsidR="00BE04D4" w:rsidRPr="00FC2718" w:rsidRDefault="00BE04D4" w:rsidP="00BE04D4">
          <w:pPr>
            <w:pStyle w:val="NoSpacing"/>
            <w:numPr>
              <w:ilvl w:val="0"/>
              <w:numId w:val="2"/>
            </w:numPr>
            <w:rPr>
              <w:color w:val="009999"/>
            </w:rPr>
          </w:pPr>
          <w:r>
            <w:rPr>
              <w:color w:val="009999"/>
            </w:rPr>
            <w:t>How students choose their dissertation plan / topic</w:t>
          </w:r>
        </w:p>
        <w:p w:rsidR="00BE04D4" w:rsidRDefault="00BE04D4" w:rsidP="00BE04D4">
          <w:pPr>
            <w:pStyle w:val="NoSpacing"/>
            <w:numPr>
              <w:ilvl w:val="0"/>
              <w:numId w:val="2"/>
            </w:numPr>
            <w:rPr>
              <w:color w:val="009999"/>
            </w:rPr>
          </w:pPr>
          <w:r>
            <w:rPr>
              <w:color w:val="009999"/>
            </w:rPr>
            <w:t>What students need to know about research ethics</w:t>
          </w:r>
        </w:p>
        <w:p w:rsidR="00BE04D4" w:rsidRDefault="00BE04D4" w:rsidP="00BE04D4">
          <w:pPr>
            <w:pStyle w:val="NoSpacing"/>
            <w:numPr>
              <w:ilvl w:val="0"/>
              <w:numId w:val="2"/>
            </w:numPr>
            <w:rPr>
              <w:color w:val="009999"/>
            </w:rPr>
          </w:pPr>
          <w:r>
            <w:rPr>
              <w:color w:val="009999"/>
            </w:rPr>
            <w:t>How supervisors will be allocated</w:t>
          </w:r>
        </w:p>
        <w:p w:rsidR="00BE04D4" w:rsidRDefault="00BE04D4" w:rsidP="00BE04D4">
          <w:pPr>
            <w:pStyle w:val="NoSpacing"/>
            <w:numPr>
              <w:ilvl w:val="0"/>
              <w:numId w:val="2"/>
            </w:numPr>
            <w:rPr>
              <w:color w:val="009999"/>
            </w:rPr>
          </w:pPr>
          <w:r>
            <w:rPr>
              <w:color w:val="009999"/>
            </w:rPr>
            <w:t>How to request a change in supervisor</w:t>
          </w:r>
        </w:p>
        <w:p w:rsidR="00BE04D4" w:rsidRDefault="00BE04D4" w:rsidP="00BE04D4">
          <w:pPr>
            <w:pStyle w:val="NoSpacing"/>
            <w:numPr>
              <w:ilvl w:val="0"/>
              <w:numId w:val="2"/>
            </w:numPr>
            <w:rPr>
              <w:color w:val="009999"/>
            </w:rPr>
          </w:pPr>
          <w:r>
            <w:rPr>
              <w:color w:val="009999"/>
            </w:rPr>
            <w:t>How much supervision students will get</w:t>
          </w:r>
        </w:p>
        <w:p w:rsidR="00BE04D4" w:rsidRDefault="00BE04D4" w:rsidP="00BE04D4">
          <w:pPr>
            <w:pStyle w:val="NoSpacing"/>
            <w:numPr>
              <w:ilvl w:val="0"/>
              <w:numId w:val="2"/>
            </w:numPr>
            <w:rPr>
              <w:color w:val="009999"/>
            </w:rPr>
          </w:pPr>
          <w:r>
            <w:rPr>
              <w:color w:val="009999"/>
            </w:rPr>
            <w:t>What the supervisor’s role / responsibilities are</w:t>
          </w:r>
        </w:p>
        <w:p w:rsidR="00BE04D4" w:rsidRDefault="00BE04D4" w:rsidP="00BE04D4">
          <w:pPr>
            <w:pStyle w:val="NoSpacing"/>
            <w:numPr>
              <w:ilvl w:val="0"/>
              <w:numId w:val="2"/>
            </w:numPr>
            <w:rPr>
              <w:color w:val="009999"/>
            </w:rPr>
          </w:pPr>
          <w:r>
            <w:rPr>
              <w:color w:val="009999"/>
            </w:rPr>
            <w:t>What the student’s role / responsibilities are</w:t>
          </w:r>
        </w:p>
        <w:p w:rsidR="00BE04D4" w:rsidRPr="00CB16B7" w:rsidRDefault="00BE04D4" w:rsidP="00BE04D4">
          <w:pPr>
            <w:pStyle w:val="NoSpacing"/>
            <w:numPr>
              <w:ilvl w:val="0"/>
              <w:numId w:val="2"/>
            </w:numPr>
            <w:rPr>
              <w:color w:val="009999"/>
            </w:rPr>
          </w:pPr>
          <w:r>
            <w:rPr>
              <w:color w:val="009999"/>
            </w:rPr>
            <w:t>How to present or format the dissertation / project</w:t>
          </w:r>
        </w:p>
        <w:p w:rsidR="008E576C" w:rsidRDefault="008E576C"/>
      </w:docPartBody>
    </w:docPart>
    <w:docPart>
      <w:docPartPr>
        <w:name w:val="2A1DD4E52C67456E80173A407C50B029"/>
        <w:category>
          <w:name w:val="General"/>
          <w:gallery w:val="placeholder"/>
        </w:category>
        <w:types>
          <w:type w:val="bbPlcHdr"/>
        </w:types>
        <w:behaviors>
          <w:behavior w:val="content"/>
        </w:behaviors>
        <w:guid w:val="{85DE07C2-F9CE-4AC6-8680-76282676A741}"/>
      </w:docPartPr>
      <w:docPartBody>
        <w:p w:rsidR="00BE04D4" w:rsidRDefault="00BE04D4" w:rsidP="005D4361">
          <w:pPr>
            <w:ind w:left="709"/>
            <w:rPr>
              <w:rStyle w:val="PlaceholderText"/>
              <w:color w:val="009999"/>
            </w:rPr>
          </w:pPr>
          <w:r w:rsidRPr="005D2EDA">
            <w:rPr>
              <w:rStyle w:val="PlaceholderText"/>
              <w:color w:val="009999"/>
            </w:rPr>
            <w:t>To include:</w:t>
          </w:r>
        </w:p>
        <w:p w:rsidR="00BE04D4" w:rsidRPr="005D2EDA" w:rsidRDefault="00BE04D4" w:rsidP="005D4361">
          <w:pPr>
            <w:rPr>
              <w:rStyle w:val="PlaceholderText"/>
              <w:color w:val="009999"/>
            </w:rPr>
          </w:pPr>
        </w:p>
        <w:p w:rsidR="00BE04D4" w:rsidRPr="00CB16B7" w:rsidRDefault="00BE04D4" w:rsidP="00BE04D4">
          <w:pPr>
            <w:pStyle w:val="NoSpacing"/>
            <w:numPr>
              <w:ilvl w:val="0"/>
              <w:numId w:val="2"/>
            </w:numPr>
            <w:rPr>
              <w:color w:val="009999"/>
            </w:rPr>
          </w:pPr>
          <w:r w:rsidRPr="00CB16B7">
            <w:rPr>
              <w:color w:val="009999"/>
            </w:rPr>
            <w:t xml:space="preserve">Whether the module is CORE or OPTIONAL, and for which </w:t>
          </w:r>
          <w:r>
            <w:rPr>
              <w:color w:val="009999"/>
            </w:rPr>
            <w:t>course(s)</w:t>
          </w:r>
        </w:p>
        <w:p w:rsidR="00BE04D4" w:rsidRPr="00CB16B7" w:rsidRDefault="00BE04D4" w:rsidP="00BE04D4">
          <w:pPr>
            <w:pStyle w:val="NoSpacing"/>
            <w:numPr>
              <w:ilvl w:val="0"/>
              <w:numId w:val="2"/>
            </w:numPr>
            <w:rPr>
              <w:color w:val="009999"/>
            </w:rPr>
          </w:pPr>
          <w:r w:rsidRPr="00CB16B7">
            <w:rPr>
              <w:color w:val="009999"/>
            </w:rPr>
            <w:t>Information on any prerequisites, co-requisites, pre-cursors, etc.</w:t>
          </w:r>
        </w:p>
        <w:p w:rsidR="00BE04D4" w:rsidRPr="00CB16B7" w:rsidRDefault="00BE04D4" w:rsidP="00BE04D4">
          <w:pPr>
            <w:pStyle w:val="NoSpacing"/>
            <w:numPr>
              <w:ilvl w:val="0"/>
              <w:numId w:val="2"/>
            </w:numPr>
            <w:rPr>
              <w:color w:val="009999"/>
            </w:rPr>
          </w:pPr>
          <w:r w:rsidRPr="00CB16B7">
            <w:rPr>
              <w:color w:val="009999"/>
            </w:rPr>
            <w:t>Teaching methods employed</w:t>
          </w:r>
        </w:p>
        <w:p w:rsidR="00BE04D4" w:rsidRDefault="00BE04D4" w:rsidP="00BE04D4">
          <w:pPr>
            <w:pStyle w:val="NoSpacing"/>
            <w:numPr>
              <w:ilvl w:val="0"/>
              <w:numId w:val="2"/>
            </w:numPr>
            <w:rPr>
              <w:color w:val="009999"/>
            </w:rPr>
          </w:pPr>
          <w:r w:rsidRPr="00CB16B7">
            <w:rPr>
              <w:color w:val="009999"/>
            </w:rPr>
            <w:t>Deadlines for module registration</w:t>
          </w:r>
        </w:p>
        <w:p w:rsidR="00BE04D4" w:rsidRDefault="00BE04D4" w:rsidP="00BE04D4">
          <w:pPr>
            <w:pStyle w:val="NoSpacing"/>
            <w:numPr>
              <w:ilvl w:val="0"/>
              <w:numId w:val="2"/>
            </w:numPr>
            <w:rPr>
              <w:color w:val="009999"/>
            </w:rPr>
          </w:pPr>
          <w:r>
            <w:rPr>
              <w:color w:val="009999"/>
            </w:rPr>
            <w:t>How to keep up to date with module and teaching information (i.e., through Moodle, Microsoft Teams, Email or other)</w:t>
          </w:r>
        </w:p>
        <w:p w:rsidR="00BE04D4" w:rsidRDefault="00BE04D4" w:rsidP="00BE04D4">
          <w:pPr>
            <w:pStyle w:val="NoSpacing"/>
            <w:numPr>
              <w:ilvl w:val="0"/>
              <w:numId w:val="2"/>
            </w:numPr>
            <w:rPr>
              <w:color w:val="009999"/>
            </w:rPr>
          </w:pPr>
          <w:r>
            <w:rPr>
              <w:color w:val="009999"/>
            </w:rPr>
            <w:t>Specific requirements related to the module, e.g. laboratory requirements or equipment</w:t>
          </w:r>
        </w:p>
        <w:p w:rsidR="00BE04D4" w:rsidRDefault="00BE04D4" w:rsidP="00BE04D4">
          <w:pPr>
            <w:pStyle w:val="NoSpacing"/>
            <w:numPr>
              <w:ilvl w:val="0"/>
              <w:numId w:val="2"/>
            </w:numPr>
            <w:rPr>
              <w:color w:val="009999"/>
            </w:rPr>
          </w:pPr>
          <w:r>
            <w:rPr>
              <w:color w:val="009999"/>
            </w:rPr>
            <w:t>Health and safety guidance or protocols where relevant</w:t>
          </w:r>
        </w:p>
        <w:p w:rsidR="00BE04D4" w:rsidRDefault="00BE04D4" w:rsidP="005D4361">
          <w:pPr>
            <w:pStyle w:val="NoSpacing"/>
            <w:ind w:left="1440"/>
            <w:rPr>
              <w:color w:val="009999"/>
            </w:rPr>
          </w:pPr>
        </w:p>
        <w:p w:rsidR="00BE04D4" w:rsidRDefault="00BE04D4" w:rsidP="005D4361">
          <w:pPr>
            <w:pStyle w:val="NoSpacing"/>
            <w:rPr>
              <w:color w:val="009999"/>
            </w:rPr>
          </w:pPr>
          <w:r>
            <w:rPr>
              <w:color w:val="009999"/>
            </w:rPr>
            <w:t>For dissertations / project modules:</w:t>
          </w:r>
        </w:p>
        <w:p w:rsidR="00BE04D4" w:rsidRDefault="00BE04D4" w:rsidP="005D4361">
          <w:pPr>
            <w:pStyle w:val="ListParagraph"/>
            <w:rPr>
              <w:color w:val="009999"/>
            </w:rPr>
          </w:pPr>
        </w:p>
        <w:p w:rsidR="00BE04D4" w:rsidRPr="00FC2718" w:rsidRDefault="00BE04D4" w:rsidP="00BE04D4">
          <w:pPr>
            <w:pStyle w:val="NoSpacing"/>
            <w:numPr>
              <w:ilvl w:val="0"/>
              <w:numId w:val="2"/>
            </w:numPr>
            <w:rPr>
              <w:color w:val="009999"/>
            </w:rPr>
          </w:pPr>
          <w:r>
            <w:rPr>
              <w:color w:val="009999"/>
            </w:rPr>
            <w:t>How students choose their dissertation plan / topic</w:t>
          </w:r>
        </w:p>
        <w:p w:rsidR="00BE04D4" w:rsidRDefault="00BE04D4" w:rsidP="00BE04D4">
          <w:pPr>
            <w:pStyle w:val="NoSpacing"/>
            <w:numPr>
              <w:ilvl w:val="0"/>
              <w:numId w:val="2"/>
            </w:numPr>
            <w:rPr>
              <w:color w:val="009999"/>
            </w:rPr>
          </w:pPr>
          <w:r>
            <w:rPr>
              <w:color w:val="009999"/>
            </w:rPr>
            <w:t>What students need to know about research ethics</w:t>
          </w:r>
        </w:p>
        <w:p w:rsidR="00BE04D4" w:rsidRDefault="00BE04D4" w:rsidP="00BE04D4">
          <w:pPr>
            <w:pStyle w:val="NoSpacing"/>
            <w:numPr>
              <w:ilvl w:val="0"/>
              <w:numId w:val="2"/>
            </w:numPr>
            <w:rPr>
              <w:color w:val="009999"/>
            </w:rPr>
          </w:pPr>
          <w:r>
            <w:rPr>
              <w:color w:val="009999"/>
            </w:rPr>
            <w:t>How supervisors will be allocated</w:t>
          </w:r>
        </w:p>
        <w:p w:rsidR="00BE04D4" w:rsidRDefault="00BE04D4" w:rsidP="00BE04D4">
          <w:pPr>
            <w:pStyle w:val="NoSpacing"/>
            <w:numPr>
              <w:ilvl w:val="0"/>
              <w:numId w:val="2"/>
            </w:numPr>
            <w:rPr>
              <w:color w:val="009999"/>
            </w:rPr>
          </w:pPr>
          <w:r>
            <w:rPr>
              <w:color w:val="009999"/>
            </w:rPr>
            <w:t>How to request a change in supervisor</w:t>
          </w:r>
        </w:p>
        <w:p w:rsidR="00BE04D4" w:rsidRDefault="00BE04D4" w:rsidP="00BE04D4">
          <w:pPr>
            <w:pStyle w:val="NoSpacing"/>
            <w:numPr>
              <w:ilvl w:val="0"/>
              <w:numId w:val="2"/>
            </w:numPr>
            <w:rPr>
              <w:color w:val="009999"/>
            </w:rPr>
          </w:pPr>
          <w:r>
            <w:rPr>
              <w:color w:val="009999"/>
            </w:rPr>
            <w:t>How much supervision students will get</w:t>
          </w:r>
        </w:p>
        <w:p w:rsidR="00BE04D4" w:rsidRDefault="00BE04D4" w:rsidP="00BE04D4">
          <w:pPr>
            <w:pStyle w:val="NoSpacing"/>
            <w:numPr>
              <w:ilvl w:val="0"/>
              <w:numId w:val="2"/>
            </w:numPr>
            <w:rPr>
              <w:color w:val="009999"/>
            </w:rPr>
          </w:pPr>
          <w:r>
            <w:rPr>
              <w:color w:val="009999"/>
            </w:rPr>
            <w:t>What the supervisor’s role / responsibilities are</w:t>
          </w:r>
        </w:p>
        <w:p w:rsidR="00BE04D4" w:rsidRDefault="00BE04D4" w:rsidP="00BE04D4">
          <w:pPr>
            <w:pStyle w:val="NoSpacing"/>
            <w:numPr>
              <w:ilvl w:val="0"/>
              <w:numId w:val="2"/>
            </w:numPr>
            <w:rPr>
              <w:color w:val="009999"/>
            </w:rPr>
          </w:pPr>
          <w:r>
            <w:rPr>
              <w:color w:val="009999"/>
            </w:rPr>
            <w:t>What the student’s role / responsibilities are</w:t>
          </w:r>
        </w:p>
        <w:p w:rsidR="00BE04D4" w:rsidRPr="00CB16B7" w:rsidRDefault="00BE04D4" w:rsidP="00BE04D4">
          <w:pPr>
            <w:pStyle w:val="NoSpacing"/>
            <w:numPr>
              <w:ilvl w:val="0"/>
              <w:numId w:val="2"/>
            </w:numPr>
            <w:rPr>
              <w:color w:val="009999"/>
            </w:rPr>
          </w:pPr>
          <w:r>
            <w:rPr>
              <w:color w:val="009999"/>
            </w:rPr>
            <w:t>How to present or format the dissertation / project</w:t>
          </w:r>
        </w:p>
        <w:p w:rsidR="008E576C" w:rsidRDefault="008E576C"/>
      </w:docPartBody>
    </w:docPart>
    <w:docPart>
      <w:docPartPr>
        <w:name w:val="74A54C1D1A5E462AB744DC70E4232153"/>
        <w:category>
          <w:name w:val="General"/>
          <w:gallery w:val="placeholder"/>
        </w:category>
        <w:types>
          <w:type w:val="bbPlcHdr"/>
        </w:types>
        <w:behaviors>
          <w:behavior w:val="content"/>
        </w:behaviors>
        <w:guid w:val="{F952B26B-A57B-46B1-8A27-3EA4E87094A8}"/>
      </w:docPartPr>
      <w:docPartBody>
        <w:p w:rsidR="00BE04D4" w:rsidRPr="0060333B" w:rsidRDefault="00BE04D4" w:rsidP="008C7BC5">
          <w:pPr>
            <w:ind w:left="709"/>
            <w:rPr>
              <w:rStyle w:val="PlaceholderText"/>
              <w:color w:val="009999"/>
            </w:rPr>
          </w:pPr>
          <w:r w:rsidRPr="0060333B">
            <w:rPr>
              <w:rStyle w:val="PlaceholderText"/>
              <w:color w:val="009999"/>
            </w:rPr>
            <w:t xml:space="preserve">To </w:t>
          </w:r>
          <w:r w:rsidRPr="007E0E35">
            <w:rPr>
              <w:rStyle w:val="PlaceholderText"/>
              <w:color w:val="009999"/>
            </w:rPr>
            <w:t>include</w:t>
          </w:r>
          <w:r w:rsidRPr="0060333B">
            <w:rPr>
              <w:rStyle w:val="PlaceholderText"/>
              <w:color w:val="009999"/>
            </w:rPr>
            <w:t xml:space="preserve">: </w:t>
          </w:r>
        </w:p>
        <w:p w:rsidR="00BE04D4" w:rsidRPr="0060333B" w:rsidRDefault="00BE04D4" w:rsidP="00E55B0C">
          <w:pPr>
            <w:pStyle w:val="NoSpacing"/>
            <w:rPr>
              <w:rStyle w:val="PlaceholderText"/>
              <w:color w:val="009999"/>
            </w:rPr>
          </w:pPr>
        </w:p>
        <w:p w:rsidR="00BE04D4" w:rsidRDefault="00BE04D4" w:rsidP="00BE04D4">
          <w:pPr>
            <w:pStyle w:val="NoSpacing"/>
            <w:numPr>
              <w:ilvl w:val="0"/>
              <w:numId w:val="2"/>
            </w:numPr>
            <w:rPr>
              <w:rStyle w:val="PlaceholderText"/>
              <w:color w:val="009999"/>
            </w:rPr>
          </w:pPr>
          <w:r>
            <w:rPr>
              <w:rStyle w:val="PlaceholderText"/>
              <w:color w:val="009999"/>
            </w:rPr>
            <w:t>Guidance on the form of re-assessment</w:t>
          </w:r>
        </w:p>
        <w:p w:rsidR="00BE04D4" w:rsidRDefault="00BE04D4" w:rsidP="00BE04D4">
          <w:pPr>
            <w:pStyle w:val="NoSpacing"/>
            <w:numPr>
              <w:ilvl w:val="0"/>
              <w:numId w:val="2"/>
            </w:numPr>
            <w:rPr>
              <w:rStyle w:val="PlaceholderText"/>
              <w:color w:val="009999"/>
            </w:rPr>
          </w:pPr>
          <w:r>
            <w:rPr>
              <w:rStyle w:val="PlaceholderText"/>
              <w:color w:val="009999"/>
            </w:rPr>
            <w:t xml:space="preserve">An </w:t>
          </w:r>
          <w:r w:rsidRPr="007B3AEA">
            <w:rPr>
              <w:rStyle w:val="PlaceholderText"/>
              <w:color w:val="009999"/>
            </w:rPr>
            <w:t>indication</w:t>
          </w:r>
          <w:r>
            <w:rPr>
              <w:rStyle w:val="PlaceholderText"/>
              <w:color w:val="009999"/>
            </w:rPr>
            <w:t xml:space="preserve"> of the date of re-assessment</w:t>
          </w:r>
        </w:p>
        <w:p w:rsidR="008E576C" w:rsidRDefault="008E576C"/>
      </w:docPartBody>
    </w:docPart>
    <w:docPart>
      <w:docPartPr>
        <w:name w:val="84E98FC8DEF84639BA878DB321162922"/>
        <w:category>
          <w:name w:val="General"/>
          <w:gallery w:val="placeholder"/>
        </w:category>
        <w:types>
          <w:type w:val="bbPlcHdr"/>
        </w:types>
        <w:behaviors>
          <w:behavior w:val="content"/>
        </w:behaviors>
        <w:guid w:val="{F913F452-4DF8-478E-94DD-72FD3DA75A64}"/>
      </w:docPartPr>
      <w:docPartBody>
        <w:p w:rsidR="008E576C" w:rsidRDefault="00BE04D4" w:rsidP="00BE04D4">
          <w:pPr>
            <w:pStyle w:val="84E98FC8DEF84639BA878DB321162922"/>
          </w:pPr>
          <w:r>
            <w:rPr>
              <w:rStyle w:val="PlaceholderText"/>
              <w:color w:val="009999"/>
            </w:rPr>
            <w:t>Details of the task.  When coursework questions are set, these should be included in the Module Guide.</w:t>
          </w:r>
        </w:p>
      </w:docPartBody>
    </w:docPart>
    <w:docPart>
      <w:docPartPr>
        <w:name w:val="AA9C1FDB8C3A464FAEFE46441BA74513"/>
        <w:category>
          <w:name w:val="General"/>
          <w:gallery w:val="placeholder"/>
        </w:category>
        <w:types>
          <w:type w:val="bbPlcHdr"/>
        </w:types>
        <w:behaviors>
          <w:behavior w:val="content"/>
        </w:behaviors>
        <w:guid w:val="{86CD680C-8B21-4C1D-A1CB-B182CC24E6DA}"/>
      </w:docPartPr>
      <w:docPartBody>
        <w:p w:rsidR="008E576C" w:rsidRDefault="008E576C" w:rsidP="004D43EE">
          <w:pPr>
            <w:pStyle w:val="NoSpacing"/>
            <w:rPr>
              <w:rStyle w:val="PlaceholderText"/>
              <w:color w:val="009999"/>
            </w:rPr>
          </w:pPr>
          <w:r>
            <w:rPr>
              <w:rStyle w:val="PlaceholderText"/>
              <w:color w:val="009999"/>
            </w:rPr>
            <w:t>Please include here other resources that students might reasonably be expected to have access to in order to support study, and associated costs.  This might include websites, or access to specific equipment, software and hardware.  If appropriate, address the ways students will access any resources required during the course of study.</w:t>
          </w:r>
        </w:p>
        <w:p w:rsidR="008E576C" w:rsidRDefault="008E576C" w:rsidP="004D43EE">
          <w:pPr>
            <w:pStyle w:val="NoSpacing"/>
            <w:rPr>
              <w:rStyle w:val="PlaceholderText"/>
              <w:color w:val="009999"/>
            </w:rPr>
          </w:pPr>
        </w:p>
        <w:p w:rsidR="008E576C" w:rsidRPr="00F61E1E" w:rsidRDefault="008E576C" w:rsidP="004D43EE">
          <w:pPr>
            <w:pStyle w:val="NoSpacing"/>
            <w:rPr>
              <w:rStyle w:val="PlaceholderText"/>
              <w:color w:val="009999"/>
            </w:rPr>
          </w:pPr>
          <w:r>
            <w:rPr>
              <w:rStyle w:val="PlaceholderText"/>
              <w:color w:val="009999"/>
            </w:rPr>
            <w:t>Please add links to any relevant forms, such as project proposal forms, project supervisor allocations forms, ethics forms, record of supervision forms, health and safety forms, etc.</w:t>
          </w:r>
        </w:p>
        <w:p w:rsidR="00C90138" w:rsidRDefault="00C90138"/>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1151CE"/>
    <w:multiLevelType w:val="hybridMultilevel"/>
    <w:tmpl w:val="FFECC0A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CD332F3"/>
    <w:multiLevelType w:val="hybridMultilevel"/>
    <w:tmpl w:val="8BFCD40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1A933760"/>
    <w:multiLevelType w:val="hybridMultilevel"/>
    <w:tmpl w:val="2AFE9FB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30E04FDD"/>
    <w:multiLevelType w:val="hybridMultilevel"/>
    <w:tmpl w:val="7CE4D2DE"/>
    <w:lvl w:ilvl="0" w:tplc="C2223D88">
      <w:start w:val="1"/>
      <w:numFmt w:val="lowerLetter"/>
      <w:lvlText w:val="%1)"/>
      <w:lvlJc w:val="left"/>
      <w:pPr>
        <w:tabs>
          <w:tab w:val="num" w:pos="1080"/>
        </w:tabs>
        <w:ind w:left="1080" w:hanging="360"/>
      </w:p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4" w15:restartNumberingAfterBreak="0">
    <w:nsid w:val="3BAD1227"/>
    <w:multiLevelType w:val="hybridMultilevel"/>
    <w:tmpl w:val="067E7B5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3CB65B9B"/>
    <w:multiLevelType w:val="hybridMultilevel"/>
    <w:tmpl w:val="19A4248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4D336872"/>
    <w:multiLevelType w:val="hybridMultilevel"/>
    <w:tmpl w:val="5030A75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67087CE4"/>
    <w:multiLevelType w:val="hybridMultilevel"/>
    <w:tmpl w:val="18D2A54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6EED3A07"/>
    <w:multiLevelType w:val="hybridMultilevel"/>
    <w:tmpl w:val="CF2EA7B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3"/>
  </w:num>
  <w:num w:numId="2">
    <w:abstractNumId w:val="7"/>
  </w:num>
  <w:num w:numId="3">
    <w:abstractNumId w:val="0"/>
  </w:num>
  <w:num w:numId="4">
    <w:abstractNumId w:val="5"/>
  </w:num>
  <w:num w:numId="5">
    <w:abstractNumId w:val="2"/>
  </w:num>
  <w:num w:numId="6">
    <w:abstractNumId w:val="4"/>
  </w:num>
  <w:num w:numId="7">
    <w:abstractNumId w:val="6"/>
  </w:num>
  <w:num w:numId="8">
    <w:abstractNumId w:val="1"/>
  </w:num>
  <w:num w:numId="9">
    <w:abstractNumId w:val="8"/>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61F2"/>
    <w:rsid w:val="0016074E"/>
    <w:rsid w:val="00203EB7"/>
    <w:rsid w:val="0033663F"/>
    <w:rsid w:val="00351D9F"/>
    <w:rsid w:val="003B7ED6"/>
    <w:rsid w:val="003C45EF"/>
    <w:rsid w:val="003C6496"/>
    <w:rsid w:val="00410F78"/>
    <w:rsid w:val="004642A7"/>
    <w:rsid w:val="00496239"/>
    <w:rsid w:val="004B4C16"/>
    <w:rsid w:val="004D22FE"/>
    <w:rsid w:val="004D7420"/>
    <w:rsid w:val="005A7D45"/>
    <w:rsid w:val="00602813"/>
    <w:rsid w:val="006A4C3C"/>
    <w:rsid w:val="006C03B7"/>
    <w:rsid w:val="00745065"/>
    <w:rsid w:val="00776329"/>
    <w:rsid w:val="007B639F"/>
    <w:rsid w:val="007D54AD"/>
    <w:rsid w:val="00850FAE"/>
    <w:rsid w:val="008A0539"/>
    <w:rsid w:val="008E576C"/>
    <w:rsid w:val="009A5F25"/>
    <w:rsid w:val="009A79D0"/>
    <w:rsid w:val="00A13CD9"/>
    <w:rsid w:val="00B761F2"/>
    <w:rsid w:val="00BD5EA6"/>
    <w:rsid w:val="00BE04D4"/>
    <w:rsid w:val="00C06D8B"/>
    <w:rsid w:val="00C13C9C"/>
    <w:rsid w:val="00C90138"/>
    <w:rsid w:val="00CC2ED1"/>
    <w:rsid w:val="00CD78AE"/>
    <w:rsid w:val="00D232BC"/>
    <w:rsid w:val="00D31A00"/>
    <w:rsid w:val="00D76B7A"/>
    <w:rsid w:val="00EA014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232BC"/>
    <w:rPr>
      <w:color w:val="808080"/>
    </w:rPr>
  </w:style>
  <w:style w:type="character" w:styleId="Hyperlink">
    <w:name w:val="Hyperlink"/>
    <w:basedOn w:val="DefaultParagraphFont"/>
    <w:uiPriority w:val="99"/>
    <w:unhideWhenUsed/>
    <w:rsid w:val="004D7420"/>
    <w:rPr>
      <w:color w:val="0563C1" w:themeColor="hyperlink"/>
      <w:u w:val="single"/>
    </w:rPr>
  </w:style>
  <w:style w:type="paragraph" w:styleId="NoSpacing">
    <w:name w:val="No Spacing"/>
    <w:aliases w:val="Indented"/>
    <w:link w:val="NoSpacingChar"/>
    <w:uiPriority w:val="1"/>
    <w:qFormat/>
    <w:rsid w:val="008E576C"/>
    <w:pPr>
      <w:spacing w:after="0" w:line="240" w:lineRule="auto"/>
      <w:ind w:left="720"/>
    </w:pPr>
    <w:rPr>
      <w:rFonts w:ascii="Arial" w:eastAsiaTheme="minorHAnsi" w:hAnsi="Arial"/>
      <w:lang w:eastAsia="en-US"/>
    </w:rPr>
  </w:style>
  <w:style w:type="character" w:styleId="FollowedHyperlink">
    <w:name w:val="FollowedHyperlink"/>
    <w:basedOn w:val="DefaultParagraphFont"/>
    <w:uiPriority w:val="99"/>
    <w:semiHidden/>
    <w:unhideWhenUsed/>
    <w:rsid w:val="006C03B7"/>
    <w:rPr>
      <w:color w:val="954F72" w:themeColor="followedHyperlink"/>
      <w:u w:val="single"/>
    </w:rPr>
  </w:style>
  <w:style w:type="paragraph" w:customStyle="1" w:styleId="Style1">
    <w:name w:val="Style1"/>
    <w:basedOn w:val="Normal"/>
    <w:link w:val="Style1Char"/>
    <w:qFormat/>
    <w:rsid w:val="00D232BC"/>
    <w:pPr>
      <w:tabs>
        <w:tab w:val="center" w:pos="4513"/>
      </w:tabs>
      <w:suppressAutoHyphens/>
      <w:spacing w:after="0" w:line="240" w:lineRule="auto"/>
      <w:jc w:val="center"/>
    </w:pPr>
    <w:rPr>
      <w:rFonts w:ascii="Arial" w:hAnsi="Arial" w:cs="Arial"/>
      <w:b/>
      <w:i/>
      <w:spacing w:val="-3"/>
      <w:sz w:val="28"/>
    </w:rPr>
  </w:style>
  <w:style w:type="character" w:customStyle="1" w:styleId="Style1Char">
    <w:name w:val="Style1 Char"/>
    <w:basedOn w:val="DefaultParagraphFont"/>
    <w:link w:val="Style1"/>
    <w:rsid w:val="00D232BC"/>
    <w:rPr>
      <w:rFonts w:ascii="Arial" w:hAnsi="Arial" w:cs="Arial"/>
      <w:b/>
      <w:i/>
      <w:spacing w:val="-3"/>
      <w:sz w:val="28"/>
    </w:rPr>
  </w:style>
  <w:style w:type="paragraph" w:customStyle="1" w:styleId="Allcaps">
    <w:name w:val="All caps"/>
    <w:basedOn w:val="Normal"/>
    <w:link w:val="AllcapsChar"/>
    <w:qFormat/>
    <w:rsid w:val="00D232BC"/>
    <w:pPr>
      <w:spacing w:after="0" w:line="240" w:lineRule="auto"/>
      <w:jc w:val="right"/>
    </w:pPr>
    <w:rPr>
      <w:rFonts w:ascii="Arial" w:eastAsiaTheme="minorHAnsi" w:hAnsi="Arial" w:cs="Arial"/>
      <w:b/>
      <w:bCs/>
      <w:caps/>
      <w:color w:val="009999"/>
      <w:sz w:val="24"/>
      <w:szCs w:val="24"/>
      <w:lang w:eastAsia="en-US"/>
    </w:rPr>
  </w:style>
  <w:style w:type="character" w:customStyle="1" w:styleId="AllcapsChar">
    <w:name w:val="All caps Char"/>
    <w:basedOn w:val="DefaultParagraphFont"/>
    <w:link w:val="Allcaps"/>
    <w:rsid w:val="00D232BC"/>
    <w:rPr>
      <w:rFonts w:ascii="Arial" w:eastAsiaTheme="minorHAnsi" w:hAnsi="Arial" w:cs="Arial"/>
      <w:b/>
      <w:bCs/>
      <w:caps/>
      <w:color w:val="009999"/>
      <w:sz w:val="24"/>
      <w:szCs w:val="24"/>
      <w:lang w:eastAsia="en-US"/>
    </w:rPr>
  </w:style>
  <w:style w:type="paragraph" w:customStyle="1" w:styleId="3187EC08C6B9491FABBEB4B4CF8124EE">
    <w:name w:val="3187EC08C6B9491FABBEB4B4CF8124EE"/>
    <w:rsid w:val="00C06D8B"/>
  </w:style>
  <w:style w:type="paragraph" w:customStyle="1" w:styleId="A0011A7F36A345F58BC65862328EF50B">
    <w:name w:val="A0011A7F36A345F58BC65862328EF50B"/>
    <w:rsid w:val="00776329"/>
  </w:style>
  <w:style w:type="paragraph" w:customStyle="1" w:styleId="00C18800F30046AD8248565C1301D714">
    <w:name w:val="00C18800F30046AD8248565C1301D714"/>
    <w:rsid w:val="00776329"/>
  </w:style>
  <w:style w:type="character" w:customStyle="1" w:styleId="NoSpacingChar">
    <w:name w:val="No Spacing Char"/>
    <w:aliases w:val="Indented Char"/>
    <w:basedOn w:val="DefaultParagraphFont"/>
    <w:link w:val="NoSpacing"/>
    <w:uiPriority w:val="1"/>
    <w:rsid w:val="008E576C"/>
    <w:rPr>
      <w:rFonts w:ascii="Arial" w:eastAsiaTheme="minorHAnsi" w:hAnsi="Arial"/>
      <w:lang w:eastAsia="en-US"/>
    </w:rPr>
  </w:style>
  <w:style w:type="paragraph" w:styleId="ListParagraph">
    <w:name w:val="List Paragraph"/>
    <w:basedOn w:val="Normal"/>
    <w:uiPriority w:val="34"/>
    <w:qFormat/>
    <w:rsid w:val="00BE04D4"/>
    <w:pPr>
      <w:spacing w:after="0" w:line="240" w:lineRule="auto"/>
      <w:ind w:left="720"/>
      <w:contextualSpacing/>
    </w:pPr>
    <w:rPr>
      <w:rFonts w:ascii="Arial" w:eastAsiaTheme="minorHAnsi" w:hAnsi="Arial"/>
      <w:lang w:eastAsia="en-US"/>
    </w:rPr>
  </w:style>
  <w:style w:type="paragraph" w:customStyle="1" w:styleId="E171BE36C7DB495D833540E012C57BE530">
    <w:name w:val="E171BE36C7DB495D833540E012C57BE530"/>
    <w:rsid w:val="004D7420"/>
    <w:pPr>
      <w:spacing w:after="0" w:line="240" w:lineRule="auto"/>
    </w:pPr>
    <w:rPr>
      <w:rFonts w:ascii="Arial" w:eastAsiaTheme="minorHAnsi" w:hAnsi="Arial"/>
      <w:lang w:eastAsia="en-US"/>
    </w:rPr>
  </w:style>
  <w:style w:type="paragraph" w:customStyle="1" w:styleId="1B18337FC36C4C64AE63F068E205C75E46">
    <w:name w:val="1B18337FC36C4C64AE63F068E205C75E46"/>
    <w:rsid w:val="004D7420"/>
    <w:pPr>
      <w:spacing w:after="0" w:line="240" w:lineRule="auto"/>
    </w:pPr>
    <w:rPr>
      <w:rFonts w:ascii="Arial" w:eastAsiaTheme="minorHAnsi" w:hAnsi="Arial"/>
      <w:lang w:eastAsia="en-US"/>
    </w:rPr>
  </w:style>
  <w:style w:type="paragraph" w:customStyle="1" w:styleId="2AE6E277AE5D4E4CA0486232F95148E336">
    <w:name w:val="2AE6E277AE5D4E4CA0486232F95148E336"/>
    <w:rsid w:val="004D7420"/>
    <w:pPr>
      <w:spacing w:after="0" w:line="240" w:lineRule="auto"/>
    </w:pPr>
    <w:rPr>
      <w:rFonts w:ascii="Arial" w:eastAsiaTheme="minorHAnsi" w:hAnsi="Arial"/>
      <w:lang w:eastAsia="en-US"/>
    </w:rPr>
  </w:style>
  <w:style w:type="paragraph" w:customStyle="1" w:styleId="E9042E2D72E8469D9B7E6C4BFCDAB9D731">
    <w:name w:val="E9042E2D72E8469D9B7E6C4BFCDAB9D731"/>
    <w:rsid w:val="004D7420"/>
    <w:pPr>
      <w:spacing w:after="0" w:line="240" w:lineRule="auto"/>
    </w:pPr>
    <w:rPr>
      <w:rFonts w:ascii="Arial" w:eastAsiaTheme="minorHAnsi" w:hAnsi="Arial"/>
      <w:lang w:eastAsia="en-US"/>
    </w:rPr>
  </w:style>
  <w:style w:type="paragraph" w:customStyle="1" w:styleId="8B64A689DDC4411E85C0990FCCF10EFA31">
    <w:name w:val="8B64A689DDC4411E85C0990FCCF10EFA31"/>
    <w:rsid w:val="004D7420"/>
    <w:pPr>
      <w:spacing w:after="0" w:line="240" w:lineRule="auto"/>
    </w:pPr>
    <w:rPr>
      <w:rFonts w:ascii="Arial" w:eastAsiaTheme="minorHAnsi" w:hAnsi="Arial"/>
      <w:lang w:eastAsia="en-US"/>
    </w:rPr>
  </w:style>
  <w:style w:type="paragraph" w:customStyle="1" w:styleId="29838459984C4C2EB44E27D4F4EC71E931">
    <w:name w:val="29838459984C4C2EB44E27D4F4EC71E931"/>
    <w:rsid w:val="004D7420"/>
    <w:pPr>
      <w:spacing w:after="0" w:line="240" w:lineRule="auto"/>
    </w:pPr>
    <w:rPr>
      <w:rFonts w:ascii="Arial" w:eastAsiaTheme="minorHAnsi" w:hAnsi="Arial"/>
      <w:lang w:eastAsia="en-US"/>
    </w:rPr>
  </w:style>
  <w:style w:type="paragraph" w:customStyle="1" w:styleId="920C933A818B48918B300982C71AC63831">
    <w:name w:val="920C933A818B48918B300982C71AC63831"/>
    <w:rsid w:val="004D7420"/>
    <w:pPr>
      <w:spacing w:after="0" w:line="240" w:lineRule="auto"/>
    </w:pPr>
    <w:rPr>
      <w:rFonts w:ascii="Arial" w:eastAsiaTheme="minorHAnsi" w:hAnsi="Arial"/>
      <w:lang w:eastAsia="en-US"/>
    </w:rPr>
  </w:style>
  <w:style w:type="paragraph" w:customStyle="1" w:styleId="239437D549A243ED95FCA94A403A02BC29">
    <w:name w:val="239437D549A243ED95FCA94A403A02BC29"/>
    <w:rsid w:val="004D7420"/>
    <w:pPr>
      <w:spacing w:after="0" w:line="240" w:lineRule="auto"/>
    </w:pPr>
    <w:rPr>
      <w:rFonts w:ascii="Arial" w:eastAsiaTheme="minorHAnsi" w:hAnsi="Arial"/>
      <w:lang w:eastAsia="en-US"/>
    </w:rPr>
  </w:style>
  <w:style w:type="paragraph" w:customStyle="1" w:styleId="239DEA9EF73748739D68B5CE13DCB3E929">
    <w:name w:val="239DEA9EF73748739D68B5CE13DCB3E929"/>
    <w:rsid w:val="004D7420"/>
    <w:pPr>
      <w:spacing w:after="0" w:line="240" w:lineRule="auto"/>
    </w:pPr>
    <w:rPr>
      <w:rFonts w:ascii="Arial" w:eastAsiaTheme="minorHAnsi" w:hAnsi="Arial"/>
      <w:lang w:eastAsia="en-US"/>
    </w:rPr>
  </w:style>
  <w:style w:type="paragraph" w:customStyle="1" w:styleId="62D45848E98B43C3BBE4C50C6D0A2B0917">
    <w:name w:val="62D45848E98B43C3BBE4C50C6D0A2B0917"/>
    <w:rsid w:val="004D7420"/>
    <w:pPr>
      <w:spacing w:after="0" w:line="240" w:lineRule="auto"/>
    </w:pPr>
    <w:rPr>
      <w:rFonts w:ascii="Arial" w:eastAsiaTheme="minorHAnsi" w:hAnsi="Arial"/>
      <w:lang w:eastAsia="en-US"/>
    </w:rPr>
  </w:style>
  <w:style w:type="paragraph" w:customStyle="1" w:styleId="F24A01B7DA87423D9E851E7373C161B317">
    <w:name w:val="F24A01B7DA87423D9E851E7373C161B317"/>
    <w:rsid w:val="004D7420"/>
    <w:pPr>
      <w:spacing w:after="0" w:line="240" w:lineRule="auto"/>
    </w:pPr>
    <w:rPr>
      <w:rFonts w:ascii="Arial" w:eastAsiaTheme="minorHAnsi" w:hAnsi="Arial"/>
      <w:lang w:eastAsia="en-US"/>
    </w:rPr>
  </w:style>
  <w:style w:type="paragraph" w:customStyle="1" w:styleId="F2C171CA60774EA39258B93CBD035A0617">
    <w:name w:val="F2C171CA60774EA39258B93CBD035A0617"/>
    <w:rsid w:val="004D7420"/>
    <w:pPr>
      <w:spacing w:after="0" w:line="240" w:lineRule="auto"/>
    </w:pPr>
    <w:rPr>
      <w:rFonts w:ascii="Arial" w:eastAsiaTheme="minorHAnsi" w:hAnsi="Arial"/>
      <w:lang w:eastAsia="en-US"/>
    </w:rPr>
  </w:style>
  <w:style w:type="paragraph" w:customStyle="1" w:styleId="39C585BA4C724153891FB4865BD97D4717">
    <w:name w:val="39C585BA4C724153891FB4865BD97D4717"/>
    <w:rsid w:val="004D7420"/>
    <w:pPr>
      <w:spacing w:after="0" w:line="240" w:lineRule="auto"/>
    </w:pPr>
    <w:rPr>
      <w:rFonts w:ascii="Arial" w:eastAsiaTheme="minorHAnsi" w:hAnsi="Arial"/>
      <w:lang w:eastAsia="en-US"/>
    </w:rPr>
  </w:style>
  <w:style w:type="paragraph" w:customStyle="1" w:styleId="BE1152B006AB43D7BA51B666F1E2F9B517">
    <w:name w:val="BE1152B006AB43D7BA51B666F1E2F9B517"/>
    <w:rsid w:val="004D7420"/>
    <w:pPr>
      <w:spacing w:after="0" w:line="240" w:lineRule="auto"/>
    </w:pPr>
    <w:rPr>
      <w:rFonts w:ascii="Arial" w:eastAsiaTheme="minorHAnsi" w:hAnsi="Arial"/>
      <w:lang w:eastAsia="en-US"/>
    </w:rPr>
  </w:style>
  <w:style w:type="paragraph" w:customStyle="1" w:styleId="AD51C944233740F090A6E761FFBDC10A17">
    <w:name w:val="AD51C944233740F090A6E761FFBDC10A17"/>
    <w:rsid w:val="004D7420"/>
    <w:pPr>
      <w:spacing w:after="0" w:line="240" w:lineRule="auto"/>
    </w:pPr>
    <w:rPr>
      <w:rFonts w:ascii="Arial" w:eastAsiaTheme="minorHAnsi" w:hAnsi="Arial"/>
      <w:lang w:eastAsia="en-US"/>
    </w:rPr>
  </w:style>
  <w:style w:type="paragraph" w:customStyle="1" w:styleId="D376FE54A99D421A8F33872CF6C85CEB1">
    <w:name w:val="D376FE54A99D421A8F33872CF6C85CEB1"/>
    <w:rsid w:val="004D7420"/>
    <w:pPr>
      <w:spacing w:after="0" w:line="240" w:lineRule="auto"/>
    </w:pPr>
    <w:rPr>
      <w:rFonts w:ascii="Arial" w:eastAsiaTheme="minorHAnsi" w:hAnsi="Arial"/>
      <w:lang w:eastAsia="en-US"/>
    </w:rPr>
  </w:style>
  <w:style w:type="paragraph" w:customStyle="1" w:styleId="1F67981FB5B141C88B23760D7B4F1EE615">
    <w:name w:val="1F67981FB5B141C88B23760D7B4F1EE615"/>
    <w:rsid w:val="004D7420"/>
    <w:pPr>
      <w:spacing w:after="0" w:line="240" w:lineRule="auto"/>
    </w:pPr>
    <w:rPr>
      <w:rFonts w:ascii="Arial" w:eastAsiaTheme="minorHAnsi" w:hAnsi="Arial"/>
      <w:lang w:eastAsia="en-US"/>
    </w:rPr>
  </w:style>
  <w:style w:type="paragraph" w:customStyle="1" w:styleId="84E98FC8DEF84639BA878DB321162922">
    <w:name w:val="84E98FC8DEF84639BA878DB321162922"/>
    <w:rsid w:val="00BE04D4"/>
  </w:style>
  <w:style w:type="paragraph" w:customStyle="1" w:styleId="D78EAED933B648F189473D186594AF05">
    <w:name w:val="D78EAED933B648F189473D186594AF05"/>
    <w:rsid w:val="00D232BC"/>
  </w:style>
  <w:style w:type="paragraph" w:customStyle="1" w:styleId="4DBF6597ABF343C499DCC4FBA069CA19">
    <w:name w:val="4DBF6597ABF343C499DCC4FBA069CA19"/>
    <w:rsid w:val="00D232BC"/>
  </w:style>
  <w:style w:type="paragraph" w:customStyle="1" w:styleId="C56B283BF38442FB922DEBD86AEB7D83">
    <w:name w:val="C56B283BF38442FB922DEBD86AEB7D83"/>
    <w:rsid w:val="00D232BC"/>
  </w:style>
  <w:style w:type="paragraph" w:customStyle="1" w:styleId="232937B9379249FC87F8CC823081154D">
    <w:name w:val="232937B9379249FC87F8CC823081154D"/>
    <w:rsid w:val="00D232BC"/>
  </w:style>
  <w:style w:type="paragraph" w:customStyle="1" w:styleId="5A512A3815CD49CA80D3CFBCFAB03510">
    <w:name w:val="5A512A3815CD49CA80D3CFBCFAB03510"/>
    <w:rsid w:val="00D232BC"/>
  </w:style>
  <w:style w:type="paragraph" w:customStyle="1" w:styleId="D928FA37BB2F4990B8530258B7A81A16">
    <w:name w:val="D928FA37BB2F4990B8530258B7A81A16"/>
    <w:rsid w:val="00D232BC"/>
  </w:style>
  <w:style w:type="paragraph" w:customStyle="1" w:styleId="ED7A28931CD844859015D4D4CBEBE018">
    <w:name w:val="ED7A28931CD844859015D4D4CBEBE018"/>
    <w:rsid w:val="00D232B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c2b8e455-f901-47f3-b8e8-fcb399ca0bfc">
      <Terms xmlns="http://schemas.microsoft.com/office/infopath/2007/PartnerControls"/>
    </lcf76f155ced4ddcb4097134ff3c332f>
    <TaxCatchAll xmlns="54db404c-c500-43d8-b0ff-721ff10d90be"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260A2422970BC44B084CF9826F8B36A" ma:contentTypeVersion="15" ma:contentTypeDescription="Create a new document." ma:contentTypeScope="" ma:versionID="151b527b16435eafe00b6e6d895b7b02">
  <xsd:schema xmlns:xsd="http://www.w3.org/2001/XMLSchema" xmlns:xs="http://www.w3.org/2001/XMLSchema" xmlns:p="http://schemas.microsoft.com/office/2006/metadata/properties" xmlns:ns2="c2b8e455-f901-47f3-b8e8-fcb399ca0bfc" xmlns:ns3="54db404c-c500-43d8-b0ff-721ff10d90be" targetNamespace="http://schemas.microsoft.com/office/2006/metadata/properties" ma:root="true" ma:fieldsID="2ae873a4a83e0f81c028aafbdc5f6866" ns2:_="" ns3:_="">
    <xsd:import namespace="c2b8e455-f901-47f3-b8e8-fcb399ca0bfc"/>
    <xsd:import namespace="54db404c-c500-43d8-b0ff-721ff10d90b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2b8e455-f901-47f3-b8e8-fcb399ca0bf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fb747f01-5c16-45b4-bdfc-3b3d1285474b"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4db404c-c500-43d8-b0ff-721ff10d90be"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36a965da-b6dc-44fc-b72c-ba36b48d7c1b}" ma:internalName="TaxCatchAll" ma:showField="CatchAllData" ma:web="54db404c-c500-43d8-b0ff-721ff10d90b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A975D1-DD15-4F90-A905-81F600D8EFA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97B8B32C-41C4-4623-BD8E-A1CC3A55B534}">
  <ds:schemaRefs>
    <ds:schemaRef ds:uri="http://schemas.microsoft.com/sharepoint/v3/contenttype/forms"/>
  </ds:schemaRefs>
</ds:datastoreItem>
</file>

<file path=customXml/itemProps3.xml><?xml version="1.0" encoding="utf-8"?>
<ds:datastoreItem xmlns:ds="http://schemas.openxmlformats.org/officeDocument/2006/customXml" ds:itemID="{9792F174-964D-4807-BF4A-1B96A9027B59}"/>
</file>

<file path=customXml/itemProps4.xml><?xml version="1.0" encoding="utf-8"?>
<ds:datastoreItem xmlns:ds="http://schemas.openxmlformats.org/officeDocument/2006/customXml" ds:itemID="{B4F13A5E-751E-4805-85DE-CD5EFEA715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52</Pages>
  <Words>12806</Words>
  <Characters>72997</Characters>
  <Application>Microsoft Office Word</Application>
  <DocSecurity>8</DocSecurity>
  <Lines>608</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Jonathan Tulloch</dc:creator>
  <cp:keywords/>
  <dc:description/>
  <cp:lastModifiedBy>Sydney Jeffers</cp:lastModifiedBy>
  <cp:revision>5</cp:revision>
  <cp:lastPrinted>2020-05-28T12:00:00Z</cp:lastPrinted>
  <dcterms:created xsi:type="dcterms:W3CDTF">2021-09-16T15:27:00Z</dcterms:created>
  <dcterms:modified xsi:type="dcterms:W3CDTF">2022-08-24T19:07:00Z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0x010100B260A2422970BC44B084CF9826F8B36A</vt:lpwstr>
  </property>
</Properties>
</file>